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lang w:val="en-US" w:eastAsia="zh-CN"/>
        </w:rPr>
        <w:t>药物/器械</w:t>
      </w:r>
      <w:r>
        <w:rPr>
          <w:b/>
          <w:sz w:val="32"/>
        </w:rPr>
        <w:t>安全性报告递交指南</w:t>
      </w:r>
    </w:p>
    <w:p>
      <w:pPr>
        <w:pStyle w:val="6"/>
        <w:numPr>
          <w:ilvl w:val="0"/>
          <w:numId w:val="0"/>
        </w:numPr>
        <w:ind w:leftChars="0"/>
        <w:jc w:val="left"/>
        <w:rPr>
          <w:rFonts w:hint="eastAsia" w:ascii="Times New Roman"/>
          <w:b/>
          <w:sz w:val="28"/>
          <w:szCs w:val="28"/>
          <w:lang w:val="en-US" w:eastAsia="zh-CN"/>
        </w:rPr>
      </w:pPr>
      <w:r>
        <w:rPr>
          <w:rFonts w:hint="eastAsia"/>
          <w:b/>
          <w:sz w:val="28"/>
          <w:szCs w:val="28"/>
          <w:lang w:val="en-US" w:eastAsia="zh-CN"/>
        </w:rPr>
        <w:t>一、</w:t>
      </w:r>
      <w:r>
        <w:rPr>
          <w:rFonts w:hint="eastAsia" w:ascii="Times New Roman" w:hAnsi="Times New Roman"/>
          <w:b/>
          <w:sz w:val="28"/>
          <w:szCs w:val="28"/>
          <w:lang w:val="en-US" w:eastAsia="zh-CN"/>
        </w:rPr>
        <w:t>药物安全性</w:t>
      </w:r>
      <w:r>
        <w:rPr>
          <w:rFonts w:ascii="Times New Roman"/>
          <w:b/>
          <w:sz w:val="28"/>
          <w:szCs w:val="28"/>
        </w:rPr>
        <w:t>报告</w:t>
      </w:r>
      <w:r>
        <w:rPr>
          <w:rFonts w:hint="eastAsia" w:ascii="Times New Roman"/>
          <w:b/>
          <w:sz w:val="28"/>
          <w:szCs w:val="28"/>
          <w:lang w:val="en-US" w:eastAsia="zh-CN"/>
        </w:rPr>
        <w:t>报告流程</w:t>
      </w:r>
    </w:p>
    <w:p>
      <w:pPr>
        <w:pStyle w:val="6"/>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left"/>
        <w:textAlignment w:val="auto"/>
        <w:rPr>
          <w:rFonts w:hint="default" w:ascii="Times New Roman" w:hAnsi="Times New Roman"/>
          <w:b/>
          <w:bCs/>
          <w:szCs w:val="21"/>
          <w:lang w:val="en-US" w:eastAsia="zh-CN"/>
        </w:rPr>
      </w:pPr>
      <w:r>
        <w:rPr>
          <w:rFonts w:hint="eastAsia" w:ascii="Times New Roman" w:hAnsi="Times New Roman"/>
          <w:b/>
          <w:bCs/>
          <w:szCs w:val="21"/>
          <w:lang w:val="en-US" w:eastAsia="zh-CN"/>
        </w:rPr>
        <w:t>SAE上报</w:t>
      </w:r>
    </w:p>
    <w:p>
      <w:pPr>
        <w:pStyle w:val="6"/>
        <w:keepNext w:val="0"/>
        <w:keepLines w:val="0"/>
        <w:pageBreakBefore w:val="0"/>
        <w:widowControl w:val="0"/>
        <w:numPr>
          <w:ilvl w:val="0"/>
          <w:numId w:val="2"/>
        </w:numPr>
        <w:kinsoku/>
        <w:wordWrap/>
        <w:overflowPunct/>
        <w:topLinePunct w:val="0"/>
        <w:autoSpaceDE/>
        <w:autoSpaceDN/>
        <w:bidi w:val="0"/>
        <w:adjustRightInd/>
        <w:snapToGrid/>
        <w:ind w:left="425" w:leftChars="0" w:hanging="425" w:firstLineChars="0"/>
        <w:jc w:val="left"/>
        <w:textAlignment w:val="auto"/>
        <w:rPr>
          <w:rFonts w:hint="eastAsia"/>
          <w:b/>
          <w:szCs w:val="21"/>
          <w:lang w:val="en-US" w:eastAsia="zh-CN"/>
        </w:rPr>
      </w:pPr>
      <w:r>
        <w:rPr>
          <w:rFonts w:hint="eastAsia" w:ascii="Times New Roman" w:hAnsi="Times New Roman"/>
          <w:b/>
          <w:bCs/>
          <w:szCs w:val="21"/>
          <w:lang w:val="en-US" w:eastAsia="zh-CN"/>
        </w:rPr>
        <w:t>报告表格</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szCs w:val="21"/>
          <w:lang w:val="en-US" w:eastAsia="zh-CN"/>
        </w:rPr>
      </w:pPr>
      <w:r>
        <w:rPr>
          <w:rFonts w:hint="eastAsia"/>
          <w:szCs w:val="21"/>
          <w:lang w:val="en-US" w:eastAsia="zh-CN"/>
        </w:rPr>
        <w:t>均采用我院SAE表格，本中心发生SAE时，由我院研究者报告时可暂不加盖申办者公章。</w:t>
      </w:r>
    </w:p>
    <w:p>
      <w:pPr>
        <w:numPr>
          <w:ilvl w:val="0"/>
          <w:numId w:val="0"/>
        </w:numPr>
        <w:jc w:val="left"/>
        <w:rPr>
          <w:rFonts w:hint="default"/>
          <w:b/>
          <w:bCs/>
          <w:szCs w:val="21"/>
          <w:lang w:val="en-US" w:eastAsia="zh-CN"/>
        </w:rPr>
      </w:pPr>
    </w:p>
    <w:p>
      <w:pPr>
        <w:pStyle w:val="6"/>
        <w:keepNext w:val="0"/>
        <w:keepLines w:val="0"/>
        <w:pageBreakBefore w:val="0"/>
        <w:widowControl w:val="0"/>
        <w:numPr>
          <w:ilvl w:val="0"/>
          <w:numId w:val="2"/>
        </w:numPr>
        <w:kinsoku/>
        <w:wordWrap/>
        <w:overflowPunct/>
        <w:topLinePunct w:val="0"/>
        <w:autoSpaceDE/>
        <w:autoSpaceDN/>
        <w:bidi w:val="0"/>
        <w:adjustRightInd/>
        <w:snapToGrid/>
        <w:ind w:left="425" w:leftChars="0" w:hanging="425" w:firstLineChars="0"/>
        <w:jc w:val="left"/>
        <w:textAlignment w:val="auto"/>
        <w:rPr>
          <w:rFonts w:hint="default" w:ascii="Times New Roman" w:hAnsi="Times New Roman"/>
          <w:b/>
          <w:bCs/>
          <w:szCs w:val="21"/>
          <w:lang w:val="en-US" w:eastAsia="zh-CN"/>
        </w:rPr>
      </w:pPr>
      <w:r>
        <w:rPr>
          <w:rFonts w:hint="eastAsia" w:ascii="Times New Roman" w:hAnsi="Times New Roman"/>
          <w:b/>
          <w:bCs/>
          <w:szCs w:val="21"/>
          <w:lang w:val="en-US" w:eastAsia="zh-CN"/>
        </w:rPr>
        <w:t>研究者上报SAE时限</w:t>
      </w:r>
    </w:p>
    <w:p>
      <w:pPr>
        <w:ind w:firstLine="420" w:firstLineChars="200"/>
        <w:jc w:val="left"/>
        <w:rPr>
          <w:rFonts w:hint="eastAsia"/>
          <w:szCs w:val="21"/>
          <w:lang w:val="en-US" w:eastAsia="zh-CN"/>
        </w:rPr>
      </w:pPr>
      <w:r>
        <w:rPr>
          <w:szCs w:val="21"/>
        </w:rPr>
        <w:t>根据《药物临床试验质量管理规范》（2020年）</w:t>
      </w:r>
      <w:r>
        <w:rPr>
          <w:rFonts w:hint="eastAsia"/>
          <w:szCs w:val="21"/>
          <w:lang w:val="en-US" w:eastAsia="zh-CN"/>
        </w:rPr>
        <w:t>和我院药物临床试验伦理委员会的相关规定，除试验方案或其他文件（如研究者手册）中规定不需立即报告的SAE外，主要研究者应该</w:t>
      </w:r>
      <w:r>
        <w:rPr>
          <w:rFonts w:hint="eastAsia"/>
          <w:b/>
          <w:bCs/>
          <w:szCs w:val="21"/>
          <w:lang w:val="en-US" w:eastAsia="zh-CN"/>
        </w:rPr>
        <w:t>一个工作日内</w:t>
      </w:r>
      <w:r>
        <w:rPr>
          <w:rFonts w:hint="eastAsia"/>
          <w:szCs w:val="21"/>
          <w:lang w:val="en-US" w:eastAsia="zh-CN"/>
        </w:rPr>
        <w:t>向伦理委员会报告所有严重不良事件，随后应及时提供详尽、书面的随访报告</w:t>
      </w:r>
      <w:r>
        <w:rPr>
          <w:rFonts w:ascii="Times New Roman"/>
          <w:szCs w:val="21"/>
        </w:rPr>
        <w:t>和总结报告</w:t>
      </w:r>
      <w:r>
        <w:rPr>
          <w:rFonts w:hint="eastAsia" w:ascii="Times New Roman"/>
          <w:szCs w:val="21"/>
        </w:rPr>
        <w:t>以及</w:t>
      </w:r>
      <w:r>
        <w:rPr>
          <w:rFonts w:ascii="Times New Roman"/>
          <w:szCs w:val="21"/>
        </w:rPr>
        <w:t>其他所需要的资料</w:t>
      </w:r>
      <w:r>
        <w:rPr>
          <w:rFonts w:hint="eastAsia"/>
          <w:szCs w:val="21"/>
          <w:lang w:val="en-US" w:eastAsia="zh-CN"/>
        </w:rPr>
        <w:t>。</w:t>
      </w:r>
    </w:p>
    <w:p>
      <w:pPr>
        <w:jc w:val="left"/>
        <w:rPr>
          <w:rFonts w:hint="default"/>
          <w:szCs w:val="21"/>
          <w:lang w:val="en-US" w:eastAsia="zh-CN"/>
        </w:rPr>
      </w:pPr>
    </w:p>
    <w:p>
      <w:pPr>
        <w:jc w:val="left"/>
        <w:rPr>
          <w:rFonts w:hint="eastAsia"/>
          <w:szCs w:val="21"/>
          <w:lang w:val="en-US" w:eastAsia="zh-CN"/>
        </w:rPr>
      </w:pPr>
      <w:r>
        <w:rPr>
          <w:rFonts w:hint="eastAsia"/>
          <w:szCs w:val="21"/>
          <w:lang w:val="en-US" w:eastAsia="zh-CN"/>
        </w:rPr>
        <w:t>试验方案特别规定的，如特别关注的不良事件（严重或非严重，AESI）等以及方案作出额外规定的SAE或妊娠等也可按照SAE流程进行报告。</w:t>
      </w:r>
    </w:p>
    <w:p>
      <w:pPr>
        <w:pStyle w:val="6"/>
        <w:numPr>
          <w:ilvl w:val="0"/>
          <w:numId w:val="0"/>
        </w:numPr>
        <w:jc w:val="left"/>
        <w:rPr>
          <w:rFonts w:hint="eastAsia" w:ascii="Times New Roman" w:hAnsi="Times New Roman"/>
          <w:szCs w:val="21"/>
          <w:lang w:val="en-US" w:eastAsia="zh-CN"/>
        </w:rPr>
      </w:pPr>
    </w:p>
    <w:p>
      <w:pPr>
        <w:pStyle w:val="6"/>
        <w:keepNext w:val="0"/>
        <w:keepLines w:val="0"/>
        <w:pageBreakBefore w:val="0"/>
        <w:widowControl w:val="0"/>
        <w:numPr>
          <w:ilvl w:val="0"/>
          <w:numId w:val="2"/>
        </w:numPr>
        <w:kinsoku/>
        <w:wordWrap/>
        <w:overflowPunct/>
        <w:topLinePunct w:val="0"/>
        <w:autoSpaceDE/>
        <w:autoSpaceDN/>
        <w:bidi w:val="0"/>
        <w:adjustRightInd/>
        <w:snapToGrid/>
        <w:ind w:left="425" w:leftChars="0" w:hanging="425" w:firstLineChars="0"/>
        <w:jc w:val="left"/>
        <w:textAlignment w:val="auto"/>
        <w:rPr>
          <w:rFonts w:hint="default" w:ascii="Times New Roman" w:hAnsi="Times New Roman"/>
          <w:b/>
          <w:bCs/>
          <w:szCs w:val="21"/>
          <w:lang w:val="en-US" w:eastAsia="zh-CN"/>
        </w:rPr>
      </w:pPr>
      <w:r>
        <w:rPr>
          <w:rFonts w:hint="eastAsia" w:ascii="Times New Roman" w:hAnsi="Times New Roman"/>
          <w:b/>
          <w:bCs/>
          <w:szCs w:val="21"/>
          <w:lang w:val="en-US" w:eastAsia="zh-CN"/>
        </w:rPr>
        <w:t>SAE追踪随访</w:t>
      </w:r>
    </w:p>
    <w:p>
      <w:pPr>
        <w:pStyle w:val="6"/>
        <w:numPr>
          <w:ilvl w:val="0"/>
          <w:numId w:val="3"/>
        </w:numPr>
        <w:jc w:val="left"/>
        <w:rPr>
          <w:rFonts w:hint="eastAsia" w:ascii="Times New Roman" w:hAnsi="Times New Roman"/>
          <w:szCs w:val="21"/>
          <w:lang w:val="en-US" w:eastAsia="zh-CN"/>
        </w:rPr>
      </w:pPr>
      <w:r>
        <w:rPr>
          <w:rFonts w:hint="eastAsia" w:ascii="Times New Roman" w:hAnsi="Times New Roman"/>
          <w:szCs w:val="21"/>
          <w:lang w:val="en-US" w:eastAsia="zh-CN"/>
        </w:rPr>
        <w:t>SAE发生转归或距发生之日相隔30日，需填报随访报告或总结报告；</w:t>
      </w:r>
    </w:p>
    <w:p>
      <w:pPr>
        <w:pStyle w:val="6"/>
        <w:numPr>
          <w:ilvl w:val="0"/>
          <w:numId w:val="3"/>
        </w:numPr>
        <w:ind w:left="0" w:leftChars="0" w:firstLine="420" w:firstLineChars="200"/>
        <w:jc w:val="left"/>
        <w:rPr>
          <w:rFonts w:hint="eastAsia" w:ascii="Times New Roman" w:hAnsi="Times New Roman"/>
          <w:szCs w:val="21"/>
          <w:lang w:val="en-US" w:eastAsia="zh-CN"/>
        </w:rPr>
      </w:pPr>
      <w:r>
        <w:rPr>
          <w:rFonts w:hint="eastAsia" w:ascii="Times New Roman" w:hAnsi="Times New Roman"/>
          <w:szCs w:val="21"/>
          <w:lang w:val="en-US" w:eastAsia="zh-CN"/>
        </w:rPr>
        <w:t>判断与试验用药药物相关的SAE，必须随访至该事件出现转归、结束或受试者失访；</w:t>
      </w:r>
    </w:p>
    <w:p>
      <w:pPr>
        <w:pStyle w:val="6"/>
        <w:numPr>
          <w:ilvl w:val="0"/>
          <w:numId w:val="3"/>
        </w:numPr>
        <w:ind w:left="0" w:leftChars="0" w:firstLine="420" w:firstLineChars="200"/>
        <w:jc w:val="left"/>
        <w:rPr>
          <w:rFonts w:hint="eastAsia" w:ascii="Times New Roman" w:hAnsi="Times New Roman"/>
          <w:szCs w:val="21"/>
          <w:lang w:val="en-US" w:eastAsia="zh-CN"/>
        </w:rPr>
      </w:pPr>
      <w:r>
        <w:rPr>
          <w:rFonts w:hint="eastAsia" w:ascii="Times New Roman" w:hAnsi="Times New Roman"/>
          <w:szCs w:val="21"/>
          <w:lang w:val="en-US" w:eastAsia="zh-CN"/>
        </w:rPr>
        <w:t>判断与试验药物不相关的SAE，必须随访至该事件结束后的第28天；</w:t>
      </w:r>
    </w:p>
    <w:p>
      <w:pPr>
        <w:pStyle w:val="6"/>
        <w:numPr>
          <w:ilvl w:val="0"/>
          <w:numId w:val="3"/>
        </w:numPr>
        <w:ind w:left="0" w:leftChars="0" w:firstLine="420" w:firstLineChars="200"/>
        <w:jc w:val="left"/>
        <w:rPr>
          <w:rFonts w:hint="eastAsia" w:ascii="Times New Roman" w:hAnsi="Times New Roman"/>
          <w:szCs w:val="21"/>
          <w:lang w:val="en-US" w:eastAsia="zh-CN"/>
        </w:rPr>
      </w:pPr>
      <w:r>
        <w:rPr>
          <w:rFonts w:hint="eastAsia" w:ascii="Times New Roman" w:hAnsi="Times New Roman"/>
          <w:szCs w:val="21"/>
          <w:lang w:val="en-US" w:eastAsia="zh-CN"/>
        </w:rPr>
        <w:t>因妊娠上报SAE的，应随访至胎儿出生或主动终止妊娠，观察有无致畸、致残等事件发生；</w:t>
      </w:r>
    </w:p>
    <w:p>
      <w:pPr>
        <w:pStyle w:val="6"/>
        <w:numPr>
          <w:ilvl w:val="0"/>
          <w:numId w:val="3"/>
        </w:numPr>
        <w:ind w:left="0" w:leftChars="0" w:firstLine="420" w:firstLineChars="200"/>
        <w:jc w:val="left"/>
        <w:rPr>
          <w:rFonts w:hint="eastAsia" w:ascii="Times New Roman" w:hAnsi="Times New Roman"/>
          <w:szCs w:val="21"/>
          <w:lang w:val="en-US" w:eastAsia="zh-CN"/>
        </w:rPr>
      </w:pPr>
      <w:r>
        <w:rPr>
          <w:rFonts w:hint="eastAsia" w:ascii="Times New Roman" w:hAnsi="Times New Roman"/>
          <w:szCs w:val="21"/>
          <w:lang w:val="en-US" w:eastAsia="zh-CN"/>
        </w:rPr>
        <w:t xml:space="preserve">方案有特殊规定的，研究者应遵循方案。  </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default" w:ascii="Times New Roman" w:hAnsi="Times New Roman"/>
          <w:b/>
          <w:bCs/>
          <w:szCs w:val="21"/>
          <w:lang w:val="en-US" w:eastAsia="zh-CN"/>
        </w:rPr>
      </w:pPr>
    </w:p>
    <w:p>
      <w:pPr>
        <w:pStyle w:val="6"/>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left"/>
        <w:textAlignment w:val="auto"/>
        <w:rPr>
          <w:rFonts w:hint="default"/>
          <w:b/>
          <w:szCs w:val="21"/>
          <w:lang w:val="en-US" w:eastAsia="zh-CN"/>
        </w:rPr>
      </w:pPr>
      <w:r>
        <w:rPr>
          <w:rFonts w:hint="default"/>
          <w:b/>
          <w:szCs w:val="21"/>
          <w:lang w:val="en-US" w:eastAsia="zh-CN"/>
        </w:rPr>
        <w:t>SUSAR的报告</w:t>
      </w:r>
    </w:p>
    <w:p>
      <w:pPr>
        <w:pStyle w:val="6"/>
        <w:numPr>
          <w:ilvl w:val="0"/>
          <w:numId w:val="4"/>
        </w:numPr>
        <w:ind w:left="425" w:leftChars="0" w:hanging="425" w:firstLineChars="0"/>
        <w:jc w:val="left"/>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本院发生的SUSAR报告流程</w:t>
      </w:r>
    </w:p>
    <w:p>
      <w:pPr>
        <w:pStyle w:val="6"/>
        <w:keepNext w:val="0"/>
        <w:keepLines w:val="0"/>
        <w:pageBreakBefore w:val="0"/>
        <w:widowControl w:val="0"/>
        <w:numPr>
          <w:ilvl w:val="0"/>
          <w:numId w:val="5"/>
        </w:numPr>
        <w:kinsoku/>
        <w:wordWrap/>
        <w:overflowPunct/>
        <w:topLinePunct w:val="0"/>
        <w:autoSpaceDE/>
        <w:autoSpaceDN/>
        <w:bidi w:val="0"/>
        <w:adjustRightInd/>
        <w:snapToGrid/>
        <w:ind w:firstLine="420" w:firstLineChars="200"/>
        <w:jc w:val="left"/>
        <w:textAlignment w:val="auto"/>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申办者收到相关信息后应立即分析评估，并根据</w:t>
      </w:r>
      <w:r>
        <w:rPr>
          <w:rFonts w:hint="default" w:ascii="Times New Roman" w:hAnsi="Times New Roman" w:cs="Times New Roman"/>
          <w:b w:val="0"/>
          <w:bCs w:val="0"/>
          <w:szCs w:val="21"/>
        </w:rPr>
        <w:t>《药物临床试验质量管理规范》（2020年）</w:t>
      </w:r>
      <w:r>
        <w:rPr>
          <w:rFonts w:hint="default" w:ascii="Times New Roman" w:hAnsi="Times New Roman" w:cs="Times New Roman"/>
          <w:b w:val="0"/>
          <w:bCs w:val="0"/>
          <w:szCs w:val="21"/>
          <w:lang w:val="en-US" w:eastAsia="zh-CN"/>
        </w:rPr>
        <w:t>要求整理、报告。</w:t>
      </w:r>
    </w:p>
    <w:p>
      <w:pPr>
        <w:pStyle w:val="6"/>
        <w:keepNext w:val="0"/>
        <w:keepLines w:val="0"/>
        <w:pageBreakBefore w:val="0"/>
        <w:widowControl w:val="0"/>
        <w:numPr>
          <w:ilvl w:val="0"/>
          <w:numId w:val="5"/>
        </w:numPr>
        <w:kinsoku/>
        <w:wordWrap/>
        <w:overflowPunct/>
        <w:topLinePunct w:val="0"/>
        <w:autoSpaceDE/>
        <w:autoSpaceDN/>
        <w:bidi w:val="0"/>
        <w:adjustRightInd/>
        <w:snapToGrid/>
        <w:ind w:left="0" w:leftChars="0" w:firstLine="420" w:firstLineChars="200"/>
        <w:jc w:val="left"/>
        <w:textAlignment w:val="auto"/>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如判定为SUSAR，申办者应按法规要求时限将SUSAR报告递交主要研究者审阅，主要研究者审阅签字后连同《安全性信息汇总报告》一起递交伦理委员会。主要研究者根据申办方提供的SUSAR报告，衡量继续开展试验的风险和获益，如受试者继续参与试验的风险/获益比明显增高，应考虑采取及时和恰当的措施保护在研受试者的安全和权益。</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对于致死或危及生命的非预期严重不良反应，申办者应在</w:t>
      </w:r>
      <w:r>
        <w:rPr>
          <w:rFonts w:hint="default" w:ascii="Times New Roman" w:hAnsi="Times New Roman" w:cs="Times New Roman"/>
          <w:b/>
          <w:bCs/>
          <w:szCs w:val="21"/>
          <w:lang w:val="en-US" w:eastAsia="zh-CN"/>
        </w:rPr>
        <w:t>首次报告在获知后不应超过7天</w:t>
      </w:r>
      <w:r>
        <w:rPr>
          <w:rFonts w:hint="default" w:ascii="Times New Roman" w:hAnsi="Times New Roman" w:cs="Times New Roman"/>
          <w:b w:val="0"/>
          <w:bCs w:val="0"/>
          <w:szCs w:val="21"/>
          <w:lang w:val="en-US" w:eastAsia="zh-CN"/>
        </w:rPr>
        <w:t>，并在随后的8天内报告、完善随访信息。（申办者首次获知当天为第0天）。</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Times New Roman" w:hAnsi="Times New Roman" w:cs="Times New Roman"/>
          <w:b w:val="0"/>
          <w:bCs w:val="0"/>
          <w:szCs w:val="21"/>
          <w:lang w:val="en-US" w:eastAsia="zh-CN"/>
        </w:rPr>
      </w:pPr>
      <w:r>
        <w:rPr>
          <w:rFonts w:hint="default" w:ascii="Times New Roman" w:hAnsi="Times New Roman" w:cs="Times New Roman"/>
          <w:szCs w:val="21"/>
        </w:rPr>
        <w:t>对于非致死或危及生命的非预期严重不良反应，申办者应在首次获知后尽快报告，</w:t>
      </w:r>
      <w:r>
        <w:rPr>
          <w:rFonts w:hint="default" w:ascii="Times New Roman" w:hAnsi="Times New Roman" w:cs="Times New Roman"/>
          <w:b/>
          <w:bCs/>
          <w:szCs w:val="21"/>
        </w:rPr>
        <w:t>但不得超过15天</w:t>
      </w:r>
      <w:r>
        <w:rPr>
          <w:rFonts w:hint="default" w:ascii="Times New Roman" w:hAnsi="Times New Roman" w:cs="Times New Roman"/>
          <w:szCs w:val="21"/>
        </w:rPr>
        <w:t>。</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default" w:ascii="Times New Roman" w:hAnsi="Times New Roman" w:cs="Times New Roman"/>
          <w:b w:val="0"/>
          <w:bCs w:val="0"/>
          <w:szCs w:val="21"/>
          <w:lang w:val="en-US" w:eastAsia="zh-CN"/>
        </w:rPr>
      </w:pPr>
    </w:p>
    <w:p>
      <w:pPr>
        <w:pStyle w:val="6"/>
        <w:numPr>
          <w:ilvl w:val="0"/>
          <w:numId w:val="4"/>
        </w:numPr>
        <w:ind w:left="425" w:leftChars="0" w:hanging="425" w:firstLineChars="0"/>
        <w:jc w:val="left"/>
        <w:rPr>
          <w:rFonts w:hint="eastAsia" w:ascii="Times New Roman" w:hAnsi="Times New Roman" w:cs="Times New Roman"/>
          <w:b/>
          <w:bCs/>
          <w:szCs w:val="21"/>
          <w:lang w:val="en-US" w:eastAsia="zh-CN"/>
        </w:rPr>
      </w:pPr>
      <w:r>
        <w:rPr>
          <w:rFonts w:hint="eastAsia" w:ascii="Times New Roman" w:hAnsi="Times New Roman" w:cs="Times New Roman"/>
          <w:b/>
          <w:bCs/>
          <w:szCs w:val="21"/>
          <w:lang w:val="en-US" w:eastAsia="zh-CN"/>
        </w:rPr>
        <w:t>外院发生的SUSAR报告要求</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ascii="Times New Roman" w:hAnsi="Times New Roman"/>
          <w:b w:val="0"/>
          <w:bCs w:val="0"/>
          <w:szCs w:val="21"/>
          <w:lang w:val="en-US" w:eastAsia="zh-CN"/>
        </w:rPr>
      </w:pPr>
      <w:r>
        <w:rPr>
          <w:rFonts w:hint="eastAsia" w:ascii="Times New Roman" w:hAnsi="Times New Roman"/>
          <w:b w:val="0"/>
          <w:bCs w:val="0"/>
          <w:szCs w:val="21"/>
          <w:lang w:val="en-US" w:eastAsia="zh-CN"/>
        </w:rPr>
        <w:t>外院发生的SUSAR及其他安全性报告提交主要研究者审阅，审阅签字后连同《安全性信息汇总报告》提交伦理委员会审核，一般要求</w:t>
      </w:r>
      <w:r>
        <w:rPr>
          <w:rFonts w:hint="eastAsia" w:ascii="Times New Roman" w:hAnsi="Times New Roman"/>
          <w:b/>
          <w:bCs/>
          <w:szCs w:val="21"/>
          <w:lang w:val="en-US" w:eastAsia="zh-CN"/>
        </w:rPr>
        <w:t>一个月报告一次</w:t>
      </w:r>
      <w:r>
        <w:rPr>
          <w:rFonts w:hint="eastAsia" w:ascii="Times New Roman" w:hAnsi="Times New Roman"/>
          <w:b w:val="0"/>
          <w:bCs w:val="0"/>
          <w:szCs w:val="21"/>
          <w:lang w:val="en-US" w:eastAsia="zh-CN"/>
        </w:rPr>
        <w:t>。</w:t>
      </w:r>
    </w:p>
    <w:p>
      <w:pPr>
        <w:jc w:val="left"/>
        <w:rPr>
          <w:szCs w:val="21"/>
        </w:rPr>
      </w:pPr>
    </w:p>
    <w:p>
      <w:pPr>
        <w:pStyle w:val="6"/>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jc w:val="left"/>
        <w:textAlignment w:val="auto"/>
        <w:rPr>
          <w:rFonts w:hint="default"/>
          <w:b/>
          <w:szCs w:val="21"/>
          <w:lang w:val="en-US" w:eastAsia="zh-CN"/>
        </w:rPr>
      </w:pPr>
      <w:r>
        <w:rPr>
          <w:rFonts w:hint="eastAsia"/>
          <w:b/>
          <w:szCs w:val="21"/>
          <w:lang w:val="en-US" w:eastAsia="zh-CN"/>
        </w:rPr>
        <w:t>药物研发期间安全性更新报告（DSUR）</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szCs w:val="21"/>
          <w:lang w:val="en-US" w:eastAsia="zh-CN"/>
        </w:rPr>
      </w:pPr>
      <w:r>
        <w:rPr>
          <w:rFonts w:hint="eastAsia"/>
          <w:szCs w:val="21"/>
          <w:lang w:val="en-US" w:eastAsia="zh-CN"/>
        </w:rPr>
        <w:t>申办者提供的DSUR应当包括临床试验风险与获益的评估，</w:t>
      </w:r>
      <w:r>
        <w:rPr>
          <w:rFonts w:hint="eastAsia"/>
          <w:b/>
          <w:bCs/>
          <w:szCs w:val="21"/>
          <w:lang w:val="en-US" w:eastAsia="zh-CN"/>
        </w:rPr>
        <w:t>至少每年更新一次</w:t>
      </w:r>
      <w:r>
        <w:rPr>
          <w:rFonts w:hint="eastAsia"/>
          <w:szCs w:val="21"/>
          <w:lang w:val="en-US" w:eastAsia="zh-CN"/>
        </w:rPr>
        <w:t>提交主要研究者</w:t>
      </w:r>
      <w:r>
        <w:rPr>
          <w:rFonts w:hint="eastAsia" w:ascii="Times New Roman" w:hAnsi="Times New Roman"/>
          <w:b w:val="0"/>
          <w:bCs w:val="0"/>
          <w:szCs w:val="21"/>
          <w:lang w:val="en-US" w:eastAsia="zh-CN"/>
        </w:rPr>
        <w:t>审阅，审阅</w:t>
      </w:r>
      <w:r>
        <w:rPr>
          <w:rFonts w:hint="eastAsia"/>
          <w:b w:val="0"/>
          <w:bCs w:val="0"/>
          <w:szCs w:val="21"/>
          <w:lang w:val="en-US" w:eastAsia="zh-CN"/>
        </w:rPr>
        <w:t>签字</w:t>
      </w:r>
      <w:r>
        <w:rPr>
          <w:rFonts w:hint="eastAsia" w:ascii="Times New Roman" w:hAnsi="Times New Roman"/>
          <w:b w:val="0"/>
          <w:bCs w:val="0"/>
          <w:szCs w:val="21"/>
          <w:lang w:val="en-US" w:eastAsia="zh-CN"/>
        </w:rPr>
        <w:t>后连同《安全性信息汇总报告》提交伦理委员会审核</w:t>
      </w:r>
      <w:r>
        <w:rPr>
          <w:rFonts w:hint="eastAsia"/>
          <w:b w:val="0"/>
          <w:bCs w:val="0"/>
          <w:szCs w:val="21"/>
          <w:lang w:val="en-US" w:eastAsia="zh-CN"/>
        </w:rPr>
        <w:t>。</w:t>
      </w:r>
    </w:p>
    <w:p>
      <w:pPr>
        <w:jc w:val="left"/>
        <w:rPr>
          <w:rFonts w:hint="eastAsia"/>
          <w:b w:val="0"/>
          <w:bCs w:val="0"/>
          <w:szCs w:val="21"/>
          <w:lang w:val="en-US" w:eastAsia="zh-CN"/>
        </w:rPr>
      </w:pPr>
    </w:p>
    <w:p>
      <w:pPr>
        <w:pStyle w:val="6"/>
        <w:numPr>
          <w:ilvl w:val="0"/>
          <w:numId w:val="0"/>
        </w:numPr>
        <w:ind w:leftChars="0"/>
        <w:jc w:val="left"/>
        <w:rPr>
          <w:rFonts w:hint="default"/>
          <w:b/>
          <w:sz w:val="28"/>
          <w:szCs w:val="28"/>
          <w:lang w:val="en-US" w:eastAsia="zh-CN"/>
        </w:rPr>
      </w:pPr>
      <w:r>
        <w:rPr>
          <w:rFonts w:hint="eastAsia"/>
          <w:b/>
          <w:sz w:val="28"/>
          <w:szCs w:val="28"/>
          <w:lang w:val="en-US" w:eastAsia="zh-CN"/>
        </w:rPr>
        <w:t>二、器械SAE报告流程</w:t>
      </w: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jc w:val="left"/>
        <w:textAlignment w:val="auto"/>
        <w:rPr>
          <w:rFonts w:hint="eastAsia"/>
          <w:b/>
          <w:bCs/>
          <w:szCs w:val="21"/>
          <w:lang w:val="en-US" w:eastAsia="zh-CN"/>
        </w:rPr>
      </w:pPr>
      <w:r>
        <w:rPr>
          <w:rFonts w:hint="eastAsia"/>
          <w:b/>
          <w:bCs/>
          <w:szCs w:val="21"/>
          <w:lang w:val="en-US" w:eastAsia="zh-CN"/>
        </w:rPr>
        <w:t>报告表格</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szCs w:val="21"/>
          <w:lang w:val="en-US" w:eastAsia="zh-CN"/>
        </w:rPr>
      </w:pPr>
      <w:r>
        <w:rPr>
          <w:rFonts w:hint="eastAsia"/>
          <w:b w:val="0"/>
          <w:bCs w:val="0"/>
          <w:szCs w:val="21"/>
          <w:lang w:val="en-US" w:eastAsia="zh-CN"/>
        </w:rPr>
        <w:t>均采用</w:t>
      </w:r>
      <w:r>
        <w:rPr>
          <w:rFonts w:hint="eastAsia"/>
          <w:szCs w:val="21"/>
          <w:lang w:eastAsia="zh-CN"/>
        </w:rPr>
        <w:t>《</w:t>
      </w:r>
      <w:r>
        <w:rPr>
          <w:rFonts w:hint="eastAsia"/>
          <w:szCs w:val="21"/>
        </w:rPr>
        <w:t>医疗器械临床试验质量管理规范</w:t>
      </w:r>
      <w:r>
        <w:rPr>
          <w:rFonts w:hint="eastAsia"/>
          <w:szCs w:val="21"/>
          <w:lang w:eastAsia="zh-CN"/>
        </w:rPr>
        <w:t>》（</w:t>
      </w:r>
      <w:r>
        <w:rPr>
          <w:rFonts w:hint="eastAsia"/>
          <w:szCs w:val="21"/>
          <w:lang w:val="en-US" w:eastAsia="zh-CN"/>
        </w:rPr>
        <w:t>2022年</w:t>
      </w:r>
      <w:r>
        <w:rPr>
          <w:rFonts w:hint="eastAsia"/>
          <w:szCs w:val="21"/>
          <w:lang w:eastAsia="zh-CN"/>
        </w:rPr>
        <w:t>）</w:t>
      </w:r>
      <w:r>
        <w:rPr>
          <w:rFonts w:hint="eastAsia"/>
          <w:szCs w:val="21"/>
          <w:lang w:val="en-US" w:eastAsia="zh-CN"/>
        </w:rPr>
        <w:t>中的范本（见下列附件1），本中心发生SAE时，由我院研究者报告时可暂不加盖申办者公章。</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b/>
          <w:bCs/>
          <w:szCs w:val="21"/>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ind w:left="425" w:leftChars="0" w:hanging="425" w:firstLineChars="0"/>
        <w:jc w:val="left"/>
        <w:textAlignment w:val="auto"/>
        <w:rPr>
          <w:rFonts w:hint="eastAsia"/>
          <w:b/>
          <w:bCs/>
          <w:szCs w:val="21"/>
          <w:lang w:val="en-US" w:eastAsia="zh-CN"/>
        </w:rPr>
      </w:pPr>
      <w:r>
        <w:rPr>
          <w:rFonts w:hint="eastAsia"/>
          <w:b/>
          <w:bCs/>
          <w:szCs w:val="21"/>
          <w:lang w:val="en-US" w:eastAsia="zh-CN"/>
        </w:rPr>
        <w:t>报告程序</w:t>
      </w: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jc w:val="left"/>
        <w:textAlignment w:val="auto"/>
        <w:rPr>
          <w:rFonts w:hint="eastAsia"/>
          <w:b/>
          <w:bCs/>
          <w:szCs w:val="21"/>
          <w:lang w:val="en-US" w:eastAsia="zh-CN"/>
        </w:rPr>
      </w:pPr>
      <w:r>
        <w:rPr>
          <w:rFonts w:hint="eastAsia"/>
          <w:b/>
          <w:bCs/>
          <w:szCs w:val="21"/>
          <w:lang w:val="en-US" w:eastAsia="zh-CN"/>
        </w:rPr>
        <w:t>本中心发生的SAE</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szCs w:val="21"/>
          <w:lang w:val="en-US" w:eastAsia="zh-CN"/>
        </w:rPr>
      </w:pPr>
      <w:r>
        <w:rPr>
          <w:rFonts w:hint="eastAsia"/>
          <w:b w:val="0"/>
          <w:bCs w:val="0"/>
          <w:szCs w:val="21"/>
          <w:lang w:val="en-US" w:eastAsia="zh-CN"/>
        </w:rPr>
        <w:t>本中心医疗器械临床试验发生了SAE，研究者应当在获知SAE后</w:t>
      </w:r>
      <w:r>
        <w:rPr>
          <w:rFonts w:hint="eastAsia"/>
          <w:b/>
          <w:bCs/>
          <w:szCs w:val="21"/>
          <w:lang w:val="en-US" w:eastAsia="zh-CN"/>
        </w:rPr>
        <w:t>24小时内</w:t>
      </w:r>
      <w:r>
        <w:rPr>
          <w:rFonts w:hint="eastAsia"/>
          <w:b w:val="0"/>
          <w:bCs w:val="0"/>
          <w:szCs w:val="21"/>
          <w:lang w:val="en-US" w:eastAsia="zh-CN"/>
        </w:rPr>
        <w:t>向伦理委员会报告，并按照临床试验方案的规定随访严重不良事件，提交严重不良事件随访报告。</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b/>
          <w:bCs/>
          <w:szCs w:val="21"/>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jc w:val="left"/>
        <w:textAlignment w:val="auto"/>
        <w:rPr>
          <w:rFonts w:hint="eastAsia"/>
          <w:b/>
          <w:bCs/>
          <w:szCs w:val="21"/>
          <w:lang w:val="en-US" w:eastAsia="zh-CN"/>
        </w:rPr>
      </w:pPr>
      <w:r>
        <w:rPr>
          <w:rFonts w:hint="eastAsia"/>
          <w:b/>
          <w:bCs/>
          <w:szCs w:val="21"/>
          <w:lang w:val="en-US" w:eastAsia="zh-CN"/>
        </w:rPr>
        <w:t>非本中心发生的SAE</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szCs w:val="21"/>
          <w:lang w:val="en-US" w:eastAsia="zh-CN"/>
        </w:rPr>
      </w:pPr>
      <w:r>
        <w:rPr>
          <w:rFonts w:hint="eastAsia"/>
          <w:b w:val="0"/>
          <w:bCs w:val="0"/>
          <w:szCs w:val="21"/>
          <w:lang w:val="en-US" w:eastAsia="zh-CN"/>
        </w:rPr>
        <w:t>非本中心医疗器械临床试验过程中发生了SAE，申办者应当在获知死亡或者危及生命的SAE后</w:t>
      </w:r>
      <w:r>
        <w:rPr>
          <w:rFonts w:hint="eastAsia"/>
          <w:b/>
          <w:bCs/>
          <w:szCs w:val="21"/>
          <w:lang w:val="en-US" w:eastAsia="zh-CN"/>
        </w:rPr>
        <w:t>7天内</w:t>
      </w:r>
      <w:r>
        <w:rPr>
          <w:rFonts w:hint="eastAsia"/>
          <w:b w:val="0"/>
          <w:bCs w:val="0"/>
          <w:szCs w:val="21"/>
          <w:lang w:val="en-US" w:eastAsia="zh-CN"/>
        </w:rPr>
        <w:t>、获知非死亡或者非危及生命的试验医疗器械相关严重不良事件和其他严重安全性风险信息后</w:t>
      </w:r>
      <w:r>
        <w:rPr>
          <w:rFonts w:hint="eastAsia"/>
          <w:b/>
          <w:bCs/>
          <w:szCs w:val="21"/>
          <w:lang w:val="en-US" w:eastAsia="zh-CN"/>
        </w:rPr>
        <w:t>15日内</w:t>
      </w:r>
      <w:r>
        <w:rPr>
          <w:rFonts w:hint="eastAsia"/>
          <w:b w:val="0"/>
          <w:bCs w:val="0"/>
          <w:szCs w:val="21"/>
          <w:lang w:val="en-US" w:eastAsia="zh-CN"/>
        </w:rPr>
        <w:t>，向本中心主要研究者报告，主要研究者</w:t>
      </w:r>
      <w:r>
        <w:rPr>
          <w:rFonts w:hint="eastAsia" w:ascii="Times New Roman" w:hAnsi="Times New Roman"/>
          <w:b w:val="0"/>
          <w:bCs w:val="0"/>
          <w:szCs w:val="21"/>
          <w:lang w:val="en-US" w:eastAsia="zh-CN"/>
        </w:rPr>
        <w:t>审阅</w:t>
      </w:r>
      <w:r>
        <w:rPr>
          <w:rFonts w:hint="eastAsia"/>
          <w:b w:val="0"/>
          <w:bCs w:val="0"/>
          <w:szCs w:val="21"/>
          <w:lang w:val="en-US" w:eastAsia="zh-CN"/>
        </w:rPr>
        <w:t>签字后，提交伦理委员会审核。（申办者首次获知当天为第0天）。</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b/>
          <w:bCs/>
          <w:szCs w:val="21"/>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ind w:left="425" w:leftChars="0" w:hanging="425" w:firstLineChars="0"/>
        <w:jc w:val="left"/>
        <w:textAlignment w:val="auto"/>
        <w:rPr>
          <w:rFonts w:hint="eastAsia"/>
          <w:b/>
          <w:bCs/>
          <w:szCs w:val="21"/>
          <w:lang w:val="en-US" w:eastAsia="zh-CN"/>
        </w:rPr>
      </w:pPr>
      <w:r>
        <w:rPr>
          <w:rFonts w:hint="eastAsia"/>
          <w:b/>
          <w:bCs/>
          <w:szCs w:val="21"/>
          <w:lang w:val="en-US" w:eastAsia="zh-CN"/>
        </w:rPr>
        <w:t>出现大范围SAE或者其他重大安全性问题</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b w:val="0"/>
          <w:bCs w:val="0"/>
          <w:szCs w:val="21"/>
          <w:lang w:val="en-US" w:eastAsia="zh-CN"/>
        </w:rPr>
      </w:pPr>
      <w:r>
        <w:rPr>
          <w:rFonts w:hint="eastAsia"/>
          <w:b w:val="0"/>
          <w:bCs w:val="0"/>
          <w:szCs w:val="21"/>
          <w:lang w:val="en-US" w:eastAsia="zh-CN"/>
        </w:rPr>
        <w:t>如果出现大范围SAE或者其他重大安全性问题时，申办者应当暂停或者终止医疗器械临床试验，并向所本中心主要研究者以及伦理委员会报告。</w:t>
      </w:r>
    </w:p>
    <w:p>
      <w:pPr>
        <w:pStyle w:val="6"/>
        <w:numPr>
          <w:ilvl w:val="0"/>
          <w:numId w:val="0"/>
        </w:numPr>
        <w:ind w:leftChars="0"/>
        <w:jc w:val="left"/>
        <w:rPr>
          <w:rFonts w:hint="eastAsia"/>
          <w:b/>
          <w:sz w:val="28"/>
          <w:szCs w:val="28"/>
          <w:lang w:val="en-US" w:eastAsia="zh-CN"/>
        </w:rPr>
      </w:pPr>
    </w:p>
    <w:p>
      <w:pPr>
        <w:pStyle w:val="6"/>
        <w:numPr>
          <w:ilvl w:val="0"/>
          <w:numId w:val="0"/>
        </w:numPr>
        <w:ind w:leftChars="0"/>
        <w:jc w:val="left"/>
        <w:rPr>
          <w:rFonts w:hint="default"/>
          <w:b/>
          <w:sz w:val="28"/>
          <w:szCs w:val="28"/>
          <w:lang w:val="en-US" w:eastAsia="zh-CN"/>
        </w:rPr>
      </w:pPr>
      <w:r>
        <w:rPr>
          <w:rFonts w:hint="eastAsia"/>
          <w:b/>
          <w:sz w:val="28"/>
          <w:szCs w:val="28"/>
          <w:lang w:val="en-US" w:eastAsia="zh-CN"/>
        </w:rPr>
        <w:t>三、报告语言应为简体中文</w:t>
      </w:r>
    </w:p>
    <w:p>
      <w:pPr>
        <w:keepNext w:val="0"/>
        <w:keepLines w:val="0"/>
        <w:pageBreakBefore w:val="0"/>
        <w:widowControl w:val="0"/>
        <w:kinsoku/>
        <w:wordWrap/>
        <w:overflowPunct/>
        <w:topLinePunct w:val="0"/>
        <w:autoSpaceDE/>
        <w:autoSpaceDN/>
        <w:bidi w:val="0"/>
        <w:adjustRightInd/>
        <w:snapToGrid/>
        <w:jc w:val="left"/>
        <w:textAlignment w:val="auto"/>
        <w:rPr>
          <w:rFonts w:hint="eastAsia"/>
          <w:b w:val="0"/>
          <w:bCs w:val="0"/>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b w:val="0"/>
          <w:bCs w:val="0"/>
          <w:szCs w:val="21"/>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default"/>
          <w:b/>
          <w:bCs/>
          <w:szCs w:val="21"/>
          <w:lang w:val="en-US" w:eastAsia="zh-CN"/>
        </w:rPr>
      </w:pPr>
    </w:p>
    <w:p>
      <w:pPr>
        <w:jc w:val="left"/>
        <w:rPr>
          <w:szCs w:val="21"/>
        </w:rPr>
      </w:pPr>
    </w:p>
    <w:p>
      <w:pPr>
        <w:jc w:val="left"/>
        <w:rPr>
          <w:szCs w:val="21"/>
        </w:rPr>
      </w:pPr>
    </w:p>
    <w:p>
      <w:pPr>
        <w:jc w:val="right"/>
        <w:rPr>
          <w:szCs w:val="21"/>
        </w:rPr>
      </w:pPr>
      <w:r>
        <w:rPr>
          <w:szCs w:val="21"/>
        </w:rPr>
        <w:t>嘉兴市第一医院药物临床试验伦理委员会</w:t>
      </w:r>
    </w:p>
    <w:p>
      <w:pPr>
        <w:ind w:right="420" w:firstLine="5460" w:firstLineChars="2600"/>
        <w:rPr>
          <w:szCs w:val="21"/>
        </w:rPr>
      </w:pPr>
      <w:r>
        <w:rPr>
          <w:szCs w:val="21"/>
        </w:rPr>
        <w:t>202</w:t>
      </w:r>
      <w:r>
        <w:rPr>
          <w:rFonts w:hint="eastAsia"/>
          <w:szCs w:val="21"/>
          <w:lang w:val="en-US" w:eastAsia="zh-CN"/>
        </w:rPr>
        <w:t>2</w:t>
      </w:r>
      <w:r>
        <w:rPr>
          <w:szCs w:val="21"/>
        </w:rPr>
        <w:t>年</w:t>
      </w:r>
      <w:r>
        <w:rPr>
          <w:rFonts w:hint="eastAsia"/>
          <w:szCs w:val="21"/>
          <w:lang w:val="en-US" w:eastAsia="zh-CN"/>
        </w:rPr>
        <w:t>08</w:t>
      </w:r>
      <w:r>
        <w:rPr>
          <w:szCs w:val="21"/>
        </w:rPr>
        <w:t>月</w:t>
      </w:r>
      <w:r>
        <w:rPr>
          <w:rFonts w:hint="eastAsia"/>
          <w:szCs w:val="21"/>
          <w:lang w:val="en-US" w:eastAsia="zh-CN"/>
        </w:rPr>
        <w:t>18</w:t>
      </w:r>
      <w:r>
        <w:rPr>
          <w:szCs w:val="21"/>
        </w:rPr>
        <w:t>日</w:t>
      </w: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rPr>
          <w:rFonts w:hint="eastAsia"/>
          <w:b/>
          <w:bCs/>
          <w:sz w:val="28"/>
          <w:szCs w:val="28"/>
          <w:lang w:val="en-US" w:eastAsia="zh-CN"/>
        </w:rPr>
      </w:pPr>
      <w:r>
        <w:rPr>
          <w:rFonts w:hint="eastAsia"/>
          <w:b/>
          <w:bCs/>
          <w:sz w:val="28"/>
          <w:szCs w:val="28"/>
          <w:lang w:val="en-US" w:eastAsia="zh-CN"/>
        </w:rPr>
        <w:br w:type="page"/>
      </w:r>
    </w:p>
    <w:p/>
    <w:p>
      <w:pPr>
        <w:jc w:val="left"/>
        <w:rPr>
          <w:rFonts w:hint="default"/>
          <w:b/>
          <w:bCs/>
          <w:szCs w:val="21"/>
          <w:lang w:val="en-US" w:eastAsia="zh-CN"/>
        </w:rPr>
      </w:pPr>
    </w:p>
    <w:p>
      <w:pPr>
        <w:pStyle w:val="10"/>
        <w:spacing w:after="156"/>
        <w:jc w:val="both"/>
        <w:rPr>
          <w:rFonts w:hint="default"/>
          <w:b/>
          <w:bCs/>
          <w:sz w:val="28"/>
          <w:szCs w:val="28"/>
          <w:lang w:val="en-US" w:eastAsia="zh-CN"/>
        </w:rPr>
      </w:pPr>
      <w:r>
        <w:rPr>
          <w:rFonts w:hint="eastAsia"/>
          <w:b/>
          <w:bCs/>
          <w:sz w:val="28"/>
          <w:szCs w:val="28"/>
          <w:lang w:val="en-US" w:eastAsia="zh-CN"/>
        </w:rPr>
        <w:t>附件1</w:t>
      </w:r>
      <w:bookmarkStart w:id="0" w:name="_GoBack"/>
      <w:bookmarkEnd w:id="0"/>
    </w:p>
    <w:p>
      <w:pPr>
        <w:pStyle w:val="10"/>
        <w:spacing w:after="156"/>
        <w:ind w:firstLine="280" w:firstLineChars="100"/>
        <w:jc w:val="center"/>
        <w:rPr>
          <w:rFonts w:hint="eastAsia"/>
          <w:b/>
          <w:szCs w:val="21"/>
        </w:rPr>
      </w:pPr>
      <w:r>
        <w:rPr>
          <w:rFonts w:hint="eastAsia" w:ascii="方正小标宋简体" w:eastAsia="方正小标宋简体" w:cs="Times New Roman"/>
          <w:color w:val="auto"/>
          <w:kern w:val="2"/>
          <w:sz w:val="28"/>
          <w:szCs w:val="28"/>
        </w:rPr>
        <w:t>医疗器械/体外诊断试剂临床试验严重不良事件报告表</w:t>
      </w:r>
    </w:p>
    <w:tbl>
      <w:tblPr>
        <w:tblStyle w:val="4"/>
        <w:tblW w:w="0" w:type="auto"/>
        <w:jc w:val="center"/>
        <w:tblLayout w:type="fixed"/>
        <w:tblCellMar>
          <w:top w:w="0" w:type="dxa"/>
          <w:left w:w="105" w:type="dxa"/>
          <w:bottom w:w="0" w:type="dxa"/>
          <w:right w:w="105" w:type="dxa"/>
        </w:tblCellMar>
      </w:tblPr>
      <w:tblGrid>
        <w:gridCol w:w="1957"/>
        <w:gridCol w:w="1560"/>
        <w:gridCol w:w="992"/>
        <w:gridCol w:w="1984"/>
        <w:gridCol w:w="142"/>
        <w:gridCol w:w="2721"/>
      </w:tblGrid>
      <w:tr>
        <w:tblPrEx>
          <w:tblCellMar>
            <w:top w:w="0" w:type="dxa"/>
            <w:left w:w="105" w:type="dxa"/>
            <w:bottom w:w="0" w:type="dxa"/>
            <w:right w:w="105" w:type="dxa"/>
          </w:tblCellMar>
        </w:tblPrEx>
        <w:trPr>
          <w:trHeight w:val="425" w:hRule="atLeast"/>
          <w:jc w:val="center"/>
        </w:trPr>
        <w:tc>
          <w:tcPr>
            <w:tcW w:w="935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center"/>
              <w:rPr>
                <w:rFonts w:hint="eastAsia" w:ascii="新宋体" w:hAnsi="新宋体" w:eastAsia="新宋体"/>
                <w:b/>
                <w:kern w:val="0"/>
              </w:rPr>
            </w:pPr>
            <w:r>
              <w:rPr>
                <w:rFonts w:hint="eastAsia" w:ascii="新宋体" w:hAnsi="新宋体" w:eastAsia="新宋体"/>
                <w:b/>
                <w:kern w:val="0"/>
                <w:szCs w:val="21"/>
              </w:rPr>
              <w:t>基本情况</w:t>
            </w:r>
          </w:p>
        </w:tc>
      </w:tr>
      <w:tr>
        <w:tblPrEx>
          <w:tblCellMar>
            <w:top w:w="0" w:type="dxa"/>
            <w:left w:w="105" w:type="dxa"/>
            <w:bottom w:w="0" w:type="dxa"/>
            <w:right w:w="105" w:type="dxa"/>
          </w:tblCellMar>
        </w:tblPrEx>
        <w:trPr>
          <w:trHeight w:val="425"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新宋体" w:hAnsi="新宋体" w:eastAsia="新宋体"/>
                <w:kern w:val="0"/>
              </w:rPr>
            </w:pPr>
            <w:r>
              <w:rPr>
                <w:rFonts w:hint="eastAsia" w:ascii="新宋体" w:hAnsi="新宋体" w:eastAsia="新宋体"/>
                <w:kern w:val="0"/>
              </w:rPr>
              <w:t>临床试验名称</w:t>
            </w:r>
          </w:p>
        </w:tc>
        <w:tc>
          <w:tcPr>
            <w:tcW w:w="7399" w:type="dxa"/>
            <w:gridSpan w:val="5"/>
            <w:tcBorders>
              <w:top w:val="single" w:color="auto" w:sz="4" w:space="0"/>
              <w:left w:val="nil"/>
              <w:bottom w:val="single" w:color="auto" w:sz="4" w:space="0"/>
              <w:right w:val="single" w:color="auto" w:sz="4" w:space="0"/>
            </w:tcBorders>
            <w:noWrap w:val="0"/>
            <w:vAlign w:val="center"/>
          </w:tcPr>
          <w:p>
            <w:pPr>
              <w:widowControl/>
              <w:spacing w:before="100" w:after="100"/>
              <w:rPr>
                <w:rFonts w:hint="eastAsia" w:ascii="新宋体" w:hAnsi="新宋体" w:eastAsia="新宋体"/>
                <w:kern w:val="0"/>
              </w:rPr>
            </w:pPr>
          </w:p>
        </w:tc>
      </w:tr>
      <w:tr>
        <w:tblPrEx>
          <w:tblCellMar>
            <w:top w:w="0" w:type="dxa"/>
            <w:left w:w="105" w:type="dxa"/>
            <w:bottom w:w="0" w:type="dxa"/>
            <w:right w:w="105" w:type="dxa"/>
          </w:tblCellMar>
        </w:tblPrEx>
        <w:trPr>
          <w:trHeight w:val="425"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新宋体" w:hAnsi="新宋体" w:eastAsia="新宋体"/>
                <w:kern w:val="0"/>
              </w:rPr>
            </w:pPr>
            <w:r>
              <w:rPr>
                <w:rFonts w:hint="eastAsia" w:ascii="新宋体" w:hAnsi="新宋体" w:eastAsia="新宋体"/>
                <w:kern w:val="0"/>
              </w:rPr>
              <w:t>临床试验备案号</w:t>
            </w:r>
          </w:p>
        </w:tc>
        <w:tc>
          <w:tcPr>
            <w:tcW w:w="7399" w:type="dxa"/>
            <w:gridSpan w:val="5"/>
            <w:tcBorders>
              <w:top w:val="single" w:color="auto" w:sz="4" w:space="0"/>
              <w:left w:val="nil"/>
              <w:bottom w:val="single" w:color="auto" w:sz="4" w:space="0"/>
              <w:right w:val="single" w:color="auto" w:sz="4" w:space="0"/>
            </w:tcBorders>
            <w:noWrap w:val="0"/>
            <w:vAlign w:val="center"/>
          </w:tcPr>
          <w:p>
            <w:pPr>
              <w:widowControl/>
              <w:spacing w:before="100" w:after="100"/>
              <w:rPr>
                <w:rFonts w:hint="eastAsia" w:ascii="新宋体" w:hAnsi="新宋体" w:eastAsia="新宋体"/>
                <w:kern w:val="0"/>
              </w:rPr>
            </w:pPr>
          </w:p>
        </w:tc>
      </w:tr>
      <w:tr>
        <w:tblPrEx>
          <w:tblCellMar>
            <w:top w:w="0" w:type="dxa"/>
            <w:left w:w="105" w:type="dxa"/>
            <w:bottom w:w="0" w:type="dxa"/>
            <w:right w:w="105" w:type="dxa"/>
          </w:tblCellMar>
        </w:tblPrEx>
        <w:trPr>
          <w:trHeight w:val="700"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r>
              <w:rPr>
                <w:rFonts w:hint="eastAsia" w:ascii="新宋体" w:hAnsi="新宋体" w:eastAsia="新宋体"/>
                <w:kern w:val="0"/>
                <w:szCs w:val="21"/>
              </w:rPr>
              <w:t>报告类型</w:t>
            </w:r>
          </w:p>
        </w:tc>
        <w:tc>
          <w:tcPr>
            <w:tcW w:w="2552" w:type="dxa"/>
            <w:gridSpan w:val="2"/>
            <w:tcBorders>
              <w:top w:val="single" w:color="auto" w:sz="4" w:space="0"/>
              <w:left w:val="nil"/>
              <w:bottom w:val="single" w:color="auto" w:sz="4" w:space="0"/>
              <w:right w:val="single" w:color="auto" w:sz="4" w:space="0"/>
            </w:tcBorders>
            <w:noWrap w:val="0"/>
            <w:vAlign w:val="center"/>
          </w:tcPr>
          <w:p>
            <w:pPr>
              <w:widowControl/>
              <w:spacing w:before="100" w:after="100"/>
              <w:rPr>
                <w:rFonts w:hint="eastAsia" w:ascii="新宋体" w:hAnsi="新宋体" w:eastAsia="新宋体"/>
                <w:kern w:val="0"/>
                <w:szCs w:val="21"/>
              </w:rPr>
            </w:pPr>
            <w:r>
              <w:rPr>
                <w:rFonts w:hint="eastAsia" w:ascii="新宋体" w:hAnsi="新宋体" w:eastAsia="新宋体"/>
                <w:kern w:val="0"/>
                <w:szCs w:val="21"/>
              </w:rPr>
              <w:t>□首次报告 □随访报告</w:t>
            </w:r>
          </w:p>
          <w:p>
            <w:pPr>
              <w:widowControl/>
              <w:spacing w:before="100" w:after="100"/>
              <w:rPr>
                <w:rFonts w:hint="eastAsia" w:ascii="新宋体" w:hAnsi="新宋体" w:eastAsia="新宋体"/>
                <w:kern w:val="0"/>
                <w:szCs w:val="21"/>
              </w:rPr>
            </w:pPr>
            <w:r>
              <w:rPr>
                <w:rFonts w:hint="eastAsia" w:ascii="新宋体" w:hAnsi="新宋体" w:eastAsia="新宋体"/>
                <w:kern w:val="0"/>
                <w:szCs w:val="21"/>
              </w:rPr>
              <w:t>□总结报告</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r>
              <w:rPr>
                <w:rFonts w:hint="eastAsia" w:ascii="新宋体" w:hAnsi="新宋体" w:eastAsia="新宋体"/>
                <w:kern w:val="0"/>
                <w:szCs w:val="21"/>
              </w:rPr>
              <w:t>报告日期</w:t>
            </w:r>
          </w:p>
        </w:tc>
        <w:tc>
          <w:tcPr>
            <w:tcW w:w="2721" w:type="dxa"/>
            <w:tcBorders>
              <w:top w:val="single" w:color="auto" w:sz="4" w:space="0"/>
              <w:left w:val="nil"/>
              <w:bottom w:val="single" w:color="auto" w:sz="4" w:space="0"/>
              <w:right w:val="single" w:color="auto" w:sz="4" w:space="0"/>
            </w:tcBorders>
            <w:noWrap w:val="0"/>
            <w:vAlign w:val="center"/>
          </w:tcPr>
          <w:p>
            <w:pPr>
              <w:widowControl/>
              <w:spacing w:before="100" w:after="100"/>
              <w:ind w:firstLine="210" w:firstLineChars="100"/>
              <w:rPr>
                <w:rFonts w:ascii="新宋体" w:hAnsi="新宋体" w:eastAsia="新宋体"/>
                <w:kern w:val="0"/>
                <w:szCs w:val="21"/>
              </w:rPr>
            </w:pPr>
            <w:r>
              <w:rPr>
                <w:rFonts w:hint="eastAsia" w:ascii="新宋体" w:hAnsi="新宋体" w:eastAsia="新宋体"/>
                <w:kern w:val="0"/>
                <w:szCs w:val="21"/>
              </w:rPr>
              <w:t xml:space="preserve">    年    月    日</w:t>
            </w:r>
          </w:p>
        </w:tc>
      </w:tr>
      <w:tr>
        <w:tblPrEx>
          <w:tblCellMar>
            <w:top w:w="0" w:type="dxa"/>
            <w:left w:w="105" w:type="dxa"/>
            <w:bottom w:w="0" w:type="dxa"/>
            <w:right w:w="105" w:type="dxa"/>
          </w:tblCellMar>
        </w:tblPrEx>
        <w:trPr>
          <w:trHeight w:val="382"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r>
              <w:rPr>
                <w:rFonts w:hint="eastAsia" w:ascii="新宋体" w:hAnsi="新宋体" w:eastAsia="新宋体"/>
                <w:kern w:val="0"/>
                <w:szCs w:val="21"/>
              </w:rPr>
              <w:t>申办者</w:t>
            </w:r>
          </w:p>
        </w:tc>
        <w:tc>
          <w:tcPr>
            <w:tcW w:w="7399" w:type="dxa"/>
            <w:gridSpan w:val="5"/>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新宋体" w:hAnsi="新宋体" w:eastAsia="新宋体"/>
                <w:kern w:val="0"/>
                <w:szCs w:val="21"/>
              </w:rPr>
            </w:pPr>
            <w:r>
              <w:rPr>
                <w:rFonts w:hint="eastAsia" w:ascii="新宋体" w:hAnsi="新宋体" w:eastAsia="新宋体"/>
                <w:kern w:val="0"/>
                <w:szCs w:val="21"/>
              </w:rPr>
              <w:t>申办者联系地址</w:t>
            </w:r>
          </w:p>
        </w:tc>
        <w:tc>
          <w:tcPr>
            <w:tcW w:w="7399" w:type="dxa"/>
            <w:gridSpan w:val="5"/>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新宋体" w:hAnsi="新宋体" w:eastAsia="新宋体"/>
                <w:kern w:val="0"/>
                <w:szCs w:val="21"/>
              </w:rPr>
            </w:pPr>
            <w:r>
              <w:rPr>
                <w:rFonts w:hint="eastAsia" w:ascii="新宋体" w:hAnsi="新宋体" w:eastAsia="新宋体"/>
                <w:kern w:val="0"/>
                <w:szCs w:val="21"/>
              </w:rPr>
              <w:t>申办者联系人</w:t>
            </w:r>
          </w:p>
        </w:tc>
        <w:tc>
          <w:tcPr>
            <w:tcW w:w="2552" w:type="dxa"/>
            <w:gridSpan w:val="2"/>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p>
        </w:tc>
        <w:tc>
          <w:tcPr>
            <w:tcW w:w="2126" w:type="dxa"/>
            <w:gridSpan w:val="2"/>
            <w:tcBorders>
              <w:top w:val="single" w:color="auto" w:sz="4" w:space="0"/>
              <w:left w:val="nil"/>
              <w:bottom w:val="single" w:color="auto" w:sz="4" w:space="0"/>
              <w:right w:val="single" w:color="auto" w:sz="4" w:space="0"/>
            </w:tcBorders>
            <w:noWrap w:val="0"/>
            <w:vAlign w:val="center"/>
          </w:tcPr>
          <w:p>
            <w:pPr>
              <w:rPr>
                <w:rFonts w:hint="eastAsia" w:ascii="新宋体" w:hAnsi="新宋体" w:eastAsia="新宋体"/>
                <w:kern w:val="0"/>
                <w:szCs w:val="21"/>
              </w:rPr>
            </w:pPr>
            <w:r>
              <w:rPr>
                <w:rFonts w:hint="eastAsia" w:ascii="宋体" w:hAnsi="宋体"/>
                <w:szCs w:val="21"/>
              </w:rPr>
              <w:t>申办者联系电话/手机号码</w:t>
            </w:r>
          </w:p>
        </w:tc>
        <w:tc>
          <w:tcPr>
            <w:tcW w:w="2721" w:type="dxa"/>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新宋体" w:hAnsi="新宋体" w:eastAsia="新宋体"/>
                <w:kern w:val="0"/>
                <w:szCs w:val="21"/>
              </w:rPr>
            </w:pPr>
            <w:r>
              <w:rPr>
                <w:rFonts w:hint="eastAsia" w:ascii="宋体" w:hAnsi="宋体"/>
                <w:szCs w:val="21"/>
              </w:rPr>
              <w:t>临床试验机构</w:t>
            </w:r>
          </w:p>
        </w:tc>
        <w:tc>
          <w:tcPr>
            <w:tcW w:w="7399" w:type="dxa"/>
            <w:gridSpan w:val="5"/>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机构备案号</w:t>
            </w:r>
          </w:p>
        </w:tc>
        <w:tc>
          <w:tcPr>
            <w:tcW w:w="2552"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Cs w:val="21"/>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Cs w:val="21"/>
              </w:rPr>
            </w:pPr>
            <w:r>
              <w:rPr>
                <w:rFonts w:hint="eastAsia" w:ascii="宋体" w:hAnsi="宋体"/>
                <w:szCs w:val="21"/>
              </w:rPr>
              <w:t>临床试验专业</w:t>
            </w:r>
          </w:p>
        </w:tc>
        <w:tc>
          <w:tcPr>
            <w:tcW w:w="272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主要研究者</w:t>
            </w:r>
          </w:p>
        </w:tc>
        <w:tc>
          <w:tcPr>
            <w:tcW w:w="2552"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Cs w:val="21"/>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职称</w:t>
            </w:r>
          </w:p>
        </w:tc>
        <w:tc>
          <w:tcPr>
            <w:tcW w:w="272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联系人</w:t>
            </w:r>
          </w:p>
        </w:tc>
        <w:tc>
          <w:tcPr>
            <w:tcW w:w="2552"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Cs w:val="21"/>
              </w:rPr>
            </w:pPr>
          </w:p>
        </w:tc>
        <w:tc>
          <w:tcPr>
            <w:tcW w:w="2126"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r>
              <w:rPr>
                <w:rFonts w:hint="eastAsia" w:ascii="宋体" w:hAnsi="宋体"/>
                <w:szCs w:val="21"/>
              </w:rPr>
              <w:t>联系电话</w:t>
            </w:r>
          </w:p>
        </w:tc>
        <w:tc>
          <w:tcPr>
            <w:tcW w:w="272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Cs w:val="21"/>
              </w:rPr>
            </w:pPr>
          </w:p>
        </w:tc>
      </w:tr>
      <w:tr>
        <w:tblPrEx>
          <w:tblCellMar>
            <w:top w:w="0" w:type="dxa"/>
            <w:left w:w="105" w:type="dxa"/>
            <w:bottom w:w="0" w:type="dxa"/>
            <w:right w:w="105" w:type="dxa"/>
          </w:tblCellMar>
        </w:tblPrEx>
        <w:trPr>
          <w:trHeight w:val="454" w:hRule="atLeast"/>
          <w:jc w:val="center"/>
        </w:trPr>
        <w:tc>
          <w:tcPr>
            <w:tcW w:w="9356"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试验医疗器械情况</w:t>
            </w:r>
          </w:p>
        </w:tc>
      </w:tr>
      <w:tr>
        <w:tblPrEx>
          <w:tblCellMar>
            <w:top w:w="0" w:type="dxa"/>
            <w:left w:w="105" w:type="dxa"/>
            <w:bottom w:w="0" w:type="dxa"/>
            <w:right w:w="105" w:type="dxa"/>
          </w:tblCellMar>
        </w:tblPrEx>
        <w:trPr>
          <w:cantSplit/>
          <w:trHeight w:val="569"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r>
              <w:rPr>
                <w:rFonts w:hint="eastAsia" w:ascii="新宋体" w:hAnsi="新宋体" w:eastAsia="新宋体"/>
                <w:kern w:val="0"/>
                <w:szCs w:val="21"/>
              </w:rPr>
              <w:t>试验医疗器械名称</w:t>
            </w:r>
          </w:p>
        </w:tc>
        <w:tc>
          <w:tcPr>
            <w:tcW w:w="2552" w:type="dxa"/>
            <w:gridSpan w:val="2"/>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p>
        </w:tc>
        <w:tc>
          <w:tcPr>
            <w:tcW w:w="2126" w:type="dxa"/>
            <w:gridSpan w:val="2"/>
            <w:tcBorders>
              <w:top w:val="single" w:color="auto" w:sz="4" w:space="0"/>
              <w:left w:val="nil"/>
              <w:right w:val="single" w:color="auto" w:sz="4" w:space="0"/>
            </w:tcBorders>
            <w:noWrap w:val="0"/>
            <w:vAlign w:val="center"/>
          </w:tcPr>
          <w:p>
            <w:pPr>
              <w:spacing w:line="360" w:lineRule="auto"/>
              <w:rPr>
                <w:rFonts w:ascii="宋体" w:hAnsi="宋体"/>
                <w:szCs w:val="21"/>
              </w:rPr>
            </w:pPr>
            <w:r>
              <w:rPr>
                <w:rFonts w:hint="eastAsia" w:ascii="宋体" w:hAnsi="宋体"/>
                <w:szCs w:val="21"/>
              </w:rPr>
              <w:t>规格型号/包装规格</w:t>
            </w:r>
          </w:p>
        </w:tc>
        <w:tc>
          <w:tcPr>
            <w:tcW w:w="2721" w:type="dxa"/>
            <w:tcBorders>
              <w:top w:val="single" w:color="auto" w:sz="4" w:space="0"/>
              <w:left w:val="nil"/>
              <w:right w:val="single" w:color="auto" w:sz="4" w:space="0"/>
            </w:tcBorders>
            <w:noWrap w:val="0"/>
            <w:vAlign w:val="center"/>
          </w:tcPr>
          <w:p>
            <w:pPr>
              <w:spacing w:line="360" w:lineRule="auto"/>
              <w:rPr>
                <w:rFonts w:ascii="宋体" w:hAnsi="宋体"/>
                <w:szCs w:val="21"/>
              </w:rPr>
            </w:pPr>
          </w:p>
        </w:tc>
      </w:tr>
      <w:tr>
        <w:tblPrEx>
          <w:tblCellMar>
            <w:top w:w="0" w:type="dxa"/>
            <w:left w:w="105" w:type="dxa"/>
            <w:bottom w:w="0" w:type="dxa"/>
            <w:right w:w="105" w:type="dxa"/>
          </w:tblCellMar>
        </w:tblPrEx>
        <w:trPr>
          <w:cantSplit/>
          <w:trHeight w:val="549"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新宋体" w:hAnsi="新宋体" w:eastAsia="新宋体"/>
                <w:kern w:val="0"/>
                <w:szCs w:val="21"/>
              </w:rPr>
            </w:pPr>
            <w:r>
              <w:rPr>
                <w:rFonts w:hint="eastAsia" w:ascii="新宋体" w:hAnsi="新宋体" w:eastAsia="新宋体"/>
                <w:kern w:val="0"/>
                <w:szCs w:val="21"/>
              </w:rPr>
              <w:t>试验医疗器械分类</w:t>
            </w:r>
          </w:p>
        </w:tc>
        <w:tc>
          <w:tcPr>
            <w:tcW w:w="2552" w:type="dxa"/>
            <w:gridSpan w:val="2"/>
            <w:tcBorders>
              <w:top w:val="single" w:color="auto" w:sz="4" w:space="0"/>
              <w:left w:val="nil"/>
              <w:bottom w:val="single" w:color="auto" w:sz="4" w:space="0"/>
              <w:right w:val="single" w:color="auto" w:sz="4" w:space="0"/>
            </w:tcBorders>
            <w:noWrap w:val="0"/>
            <w:vAlign w:val="center"/>
          </w:tcPr>
          <w:p>
            <w:pPr>
              <w:widowControl/>
              <w:spacing w:before="100" w:after="100"/>
              <w:rPr>
                <w:rFonts w:ascii="新宋体" w:hAnsi="新宋体" w:eastAsia="新宋体"/>
                <w:kern w:val="0"/>
                <w:szCs w:val="21"/>
              </w:rPr>
            </w:pPr>
          </w:p>
        </w:tc>
        <w:tc>
          <w:tcPr>
            <w:tcW w:w="2126" w:type="dxa"/>
            <w:gridSpan w:val="2"/>
            <w:tcBorders>
              <w:top w:val="single" w:color="auto" w:sz="4" w:space="0"/>
              <w:left w:val="nil"/>
              <w:right w:val="single" w:color="auto" w:sz="4" w:space="0"/>
            </w:tcBorders>
            <w:noWrap w:val="0"/>
            <w:vAlign w:val="center"/>
          </w:tcPr>
          <w:p>
            <w:pPr>
              <w:rPr>
                <w:rFonts w:hint="eastAsia" w:ascii="宋体" w:hAnsi="宋体"/>
                <w:szCs w:val="21"/>
              </w:rPr>
            </w:pPr>
            <w:r>
              <w:rPr>
                <w:rFonts w:hint="eastAsia" w:ascii="宋体" w:hAnsi="宋体"/>
                <w:szCs w:val="21"/>
              </w:rPr>
              <w:t>需临床试验审批的第三类医疗器械</w:t>
            </w:r>
          </w:p>
        </w:tc>
        <w:tc>
          <w:tcPr>
            <w:tcW w:w="2721" w:type="dxa"/>
            <w:tcBorders>
              <w:top w:val="single" w:color="auto" w:sz="4" w:space="0"/>
              <w:left w:val="nil"/>
              <w:right w:val="single" w:color="auto" w:sz="4" w:space="0"/>
            </w:tcBorders>
            <w:noWrap w:val="0"/>
            <w:vAlign w:val="center"/>
          </w:tcPr>
          <w:p>
            <w:pPr>
              <w:spacing w:line="360" w:lineRule="auto"/>
              <w:ind w:firstLine="210" w:firstLineChars="100"/>
              <w:rPr>
                <w:rFonts w:ascii="宋体" w:hAnsi="宋体"/>
                <w:szCs w:val="21"/>
              </w:rPr>
            </w:pPr>
            <w:r>
              <w:rPr>
                <w:rFonts w:hint="eastAsia" w:ascii="新宋体" w:hAnsi="新宋体" w:eastAsia="新宋体"/>
                <w:kern w:val="0"/>
              </w:rPr>
              <w:t>□是   □否</w:t>
            </w:r>
          </w:p>
        </w:tc>
      </w:tr>
      <w:tr>
        <w:tblPrEx>
          <w:tblCellMar>
            <w:top w:w="0" w:type="dxa"/>
            <w:left w:w="105" w:type="dxa"/>
            <w:bottom w:w="0" w:type="dxa"/>
            <w:right w:w="105" w:type="dxa"/>
          </w:tblCellMar>
        </w:tblPrEx>
        <w:trPr>
          <w:cantSplit/>
          <w:trHeight w:val="549"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新宋体" w:hAnsi="新宋体" w:eastAsia="新宋体"/>
                <w:kern w:val="0"/>
                <w:szCs w:val="21"/>
              </w:rPr>
            </w:pPr>
            <w:r>
              <w:rPr>
                <w:rFonts w:hint="eastAsia" w:ascii="宋体" w:hAnsi="宋体"/>
                <w:szCs w:val="21"/>
              </w:rPr>
              <w:t>批号</w:t>
            </w:r>
          </w:p>
        </w:tc>
        <w:tc>
          <w:tcPr>
            <w:tcW w:w="2552"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Cs w:val="21"/>
              </w:rPr>
            </w:pPr>
          </w:p>
        </w:tc>
        <w:tc>
          <w:tcPr>
            <w:tcW w:w="2126" w:type="dxa"/>
            <w:gridSpan w:val="2"/>
            <w:tcBorders>
              <w:top w:val="single" w:color="auto" w:sz="4" w:space="0"/>
              <w:left w:val="nil"/>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生产日期/失效日期</w:t>
            </w:r>
          </w:p>
        </w:tc>
        <w:tc>
          <w:tcPr>
            <w:tcW w:w="2721"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Cs w:val="21"/>
              </w:rPr>
            </w:pPr>
          </w:p>
        </w:tc>
      </w:tr>
      <w:tr>
        <w:tblPrEx>
          <w:tblCellMar>
            <w:top w:w="0" w:type="dxa"/>
            <w:left w:w="105" w:type="dxa"/>
            <w:bottom w:w="0" w:type="dxa"/>
            <w:right w:w="105" w:type="dxa"/>
          </w:tblCellMar>
        </w:tblPrEx>
        <w:trPr>
          <w:cantSplit/>
          <w:trHeight w:val="70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rPr>
                <w:rFonts w:hint="eastAsia" w:ascii="宋体" w:hAnsi="宋体"/>
                <w:szCs w:val="21"/>
              </w:rPr>
            </w:pPr>
            <w:r>
              <w:rPr>
                <w:rFonts w:hint="eastAsia" w:ascii="宋体" w:hAnsi="宋体"/>
                <w:szCs w:val="21"/>
              </w:rPr>
              <w:t>适用范围或者预期用途</w:t>
            </w:r>
          </w:p>
        </w:tc>
        <w:tc>
          <w:tcPr>
            <w:tcW w:w="7399" w:type="dxa"/>
            <w:gridSpan w:val="5"/>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Cs w:val="21"/>
              </w:rPr>
            </w:pPr>
          </w:p>
        </w:tc>
      </w:tr>
      <w:tr>
        <w:tblPrEx>
          <w:tblCellMar>
            <w:top w:w="0" w:type="dxa"/>
            <w:left w:w="105" w:type="dxa"/>
            <w:bottom w:w="0" w:type="dxa"/>
            <w:right w:w="105" w:type="dxa"/>
          </w:tblCellMar>
        </w:tblPrEx>
        <w:trPr>
          <w:trHeight w:val="90" w:hRule="atLeast"/>
          <w:jc w:val="center"/>
        </w:trPr>
        <w:tc>
          <w:tcPr>
            <w:tcW w:w="9356"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center"/>
              <w:rPr>
                <w:rFonts w:ascii="新宋体" w:hAnsi="新宋体" w:eastAsia="新宋体"/>
                <w:b/>
                <w:kern w:val="0"/>
                <w:szCs w:val="21"/>
              </w:rPr>
            </w:pPr>
            <w:r>
              <w:rPr>
                <w:rFonts w:hint="eastAsia" w:ascii="新宋体" w:hAnsi="新宋体" w:eastAsia="新宋体"/>
                <w:b/>
                <w:kern w:val="0"/>
                <w:szCs w:val="21"/>
              </w:rPr>
              <w:t>受试者情况</w:t>
            </w:r>
          </w:p>
        </w:tc>
      </w:tr>
      <w:tr>
        <w:tblPrEx>
          <w:tblCellMar>
            <w:top w:w="0" w:type="dxa"/>
            <w:left w:w="105" w:type="dxa"/>
            <w:bottom w:w="0" w:type="dxa"/>
            <w:right w:w="105" w:type="dxa"/>
          </w:tblCellMar>
        </w:tblPrEx>
        <w:trPr>
          <w:cantSplit/>
          <w:trHeight w:val="471" w:hRule="atLeast"/>
          <w:jc w:val="center"/>
        </w:trPr>
        <w:tc>
          <w:tcPr>
            <w:tcW w:w="1957" w:type="dxa"/>
            <w:tcBorders>
              <w:top w:val="nil"/>
              <w:left w:val="single" w:color="auto" w:sz="4" w:space="0"/>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r>
              <w:rPr>
                <w:rFonts w:hint="eastAsia" w:ascii="新宋体" w:hAnsi="新宋体" w:eastAsia="新宋体"/>
                <w:kern w:val="0"/>
                <w:szCs w:val="21"/>
              </w:rPr>
              <w:t>编号</w:t>
            </w:r>
          </w:p>
        </w:tc>
        <w:tc>
          <w:tcPr>
            <w:tcW w:w="7399" w:type="dxa"/>
            <w:gridSpan w:val="5"/>
            <w:tcBorders>
              <w:top w:val="single" w:color="auto" w:sz="4" w:space="0"/>
              <w:left w:val="nil"/>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p>
        </w:tc>
      </w:tr>
      <w:tr>
        <w:tblPrEx>
          <w:tblCellMar>
            <w:top w:w="0" w:type="dxa"/>
            <w:left w:w="105" w:type="dxa"/>
            <w:bottom w:w="0" w:type="dxa"/>
            <w:right w:w="105" w:type="dxa"/>
          </w:tblCellMar>
        </w:tblPrEx>
        <w:trPr>
          <w:cantSplit/>
          <w:trHeight w:val="471" w:hRule="atLeast"/>
          <w:jc w:val="center"/>
        </w:trPr>
        <w:tc>
          <w:tcPr>
            <w:tcW w:w="1957" w:type="dxa"/>
            <w:tcBorders>
              <w:top w:val="nil"/>
              <w:left w:val="single" w:color="auto" w:sz="4" w:space="0"/>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rPr>
            </w:pPr>
            <w:r>
              <w:rPr>
                <w:rFonts w:hint="eastAsia" w:ascii="新宋体" w:hAnsi="新宋体" w:eastAsia="新宋体"/>
                <w:kern w:val="0"/>
              </w:rPr>
              <w:t xml:space="preserve">性别 </w:t>
            </w:r>
          </w:p>
        </w:tc>
        <w:tc>
          <w:tcPr>
            <w:tcW w:w="2552" w:type="dxa"/>
            <w:gridSpan w:val="2"/>
            <w:tcBorders>
              <w:top w:val="single" w:color="auto" w:sz="4" w:space="0"/>
              <w:left w:val="nil"/>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rPr>
            </w:pPr>
            <w:r>
              <w:rPr>
                <w:rFonts w:hint="eastAsia" w:ascii="新宋体" w:hAnsi="新宋体" w:eastAsia="新宋体"/>
                <w:kern w:val="0"/>
              </w:rPr>
              <w:t xml:space="preserve">□男 </w:t>
            </w:r>
            <w:r>
              <w:rPr>
                <w:rFonts w:ascii="新宋体" w:hAnsi="新宋体" w:eastAsia="新宋体"/>
                <w:kern w:val="0"/>
              </w:rPr>
              <w:t xml:space="preserve"> </w:t>
            </w:r>
            <w:r>
              <w:rPr>
                <w:rFonts w:hint="eastAsia" w:ascii="新宋体" w:hAnsi="新宋体" w:eastAsia="新宋体"/>
                <w:kern w:val="0"/>
              </w:rPr>
              <w:t xml:space="preserve"> □女</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rPr>
            </w:pPr>
            <w:r>
              <w:rPr>
                <w:rFonts w:hint="eastAsia" w:ascii="新宋体" w:hAnsi="新宋体" w:eastAsia="新宋体"/>
                <w:kern w:val="0"/>
              </w:rPr>
              <w:t>出生日期</w:t>
            </w:r>
          </w:p>
        </w:tc>
        <w:tc>
          <w:tcPr>
            <w:tcW w:w="2721" w:type="dxa"/>
            <w:tcBorders>
              <w:top w:val="single" w:color="auto" w:sz="4" w:space="0"/>
              <w:left w:val="nil"/>
              <w:bottom w:val="single" w:color="auto" w:sz="4" w:space="0"/>
              <w:right w:val="single" w:color="auto" w:sz="4" w:space="0"/>
            </w:tcBorders>
            <w:noWrap w:val="0"/>
            <w:vAlign w:val="center"/>
          </w:tcPr>
          <w:p>
            <w:pPr>
              <w:widowControl/>
              <w:spacing w:before="100" w:after="100"/>
              <w:ind w:firstLine="210" w:firstLineChars="100"/>
              <w:rPr>
                <w:rFonts w:ascii="新宋体" w:hAnsi="新宋体" w:eastAsia="新宋体"/>
                <w:kern w:val="0"/>
                <w:szCs w:val="21"/>
              </w:rPr>
            </w:pPr>
            <w:r>
              <w:rPr>
                <w:rFonts w:hint="eastAsia" w:ascii="新宋体" w:hAnsi="新宋体" w:eastAsia="新宋体"/>
                <w:kern w:val="0"/>
                <w:szCs w:val="21"/>
              </w:rPr>
              <w:t xml:space="preserve">    年    月    日</w:t>
            </w:r>
          </w:p>
        </w:tc>
      </w:tr>
      <w:tr>
        <w:tblPrEx>
          <w:tblCellMar>
            <w:top w:w="0" w:type="dxa"/>
            <w:left w:w="105" w:type="dxa"/>
            <w:bottom w:w="0" w:type="dxa"/>
            <w:right w:w="105" w:type="dxa"/>
          </w:tblCellMar>
        </w:tblPrEx>
        <w:trPr>
          <w:cantSplit/>
          <w:trHeight w:val="90"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szCs w:val="21"/>
              </w:rPr>
            </w:pPr>
            <w:r>
              <w:rPr>
                <w:rFonts w:hint="eastAsia" w:ascii="新宋体" w:hAnsi="新宋体" w:eastAsia="新宋体"/>
                <w:color w:val="000000"/>
                <w:kern w:val="0"/>
              </w:rPr>
              <w:t>合并疾病以及治疗情况描述</w:t>
            </w:r>
          </w:p>
        </w:tc>
        <w:tc>
          <w:tcPr>
            <w:tcW w:w="739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p>
        </w:tc>
      </w:tr>
      <w:tr>
        <w:tblPrEx>
          <w:tblCellMar>
            <w:top w:w="0" w:type="dxa"/>
            <w:left w:w="105" w:type="dxa"/>
            <w:bottom w:w="0" w:type="dxa"/>
            <w:right w:w="105" w:type="dxa"/>
          </w:tblCellMar>
        </w:tblPrEx>
        <w:trPr>
          <w:cantSplit/>
          <w:trHeight w:val="328" w:hRule="atLeast"/>
          <w:jc w:val="center"/>
        </w:trPr>
        <w:tc>
          <w:tcPr>
            <w:tcW w:w="9356" w:type="dxa"/>
            <w:gridSpan w:val="6"/>
            <w:tcBorders>
              <w:top w:val="nil"/>
              <w:left w:val="single" w:color="auto" w:sz="4" w:space="0"/>
              <w:bottom w:val="single" w:color="auto" w:sz="4" w:space="0"/>
              <w:right w:val="single" w:color="auto" w:sz="4" w:space="0"/>
            </w:tcBorders>
            <w:noWrap w:val="0"/>
            <w:vAlign w:val="center"/>
          </w:tcPr>
          <w:p>
            <w:pPr>
              <w:widowControl/>
              <w:spacing w:before="100" w:after="100"/>
              <w:jc w:val="center"/>
              <w:rPr>
                <w:rFonts w:hint="eastAsia" w:ascii="新宋体" w:hAnsi="新宋体" w:eastAsia="新宋体"/>
                <w:b/>
                <w:kern w:val="0"/>
              </w:rPr>
            </w:pPr>
            <w:r>
              <w:rPr>
                <w:rFonts w:hint="eastAsia" w:ascii="新宋体" w:hAnsi="新宋体" w:eastAsia="新宋体"/>
                <w:b/>
                <w:kern w:val="0"/>
              </w:rPr>
              <w:t>严重不良事件情况</w:t>
            </w:r>
          </w:p>
        </w:tc>
      </w:tr>
      <w:tr>
        <w:tblPrEx>
          <w:tblCellMar>
            <w:top w:w="0" w:type="dxa"/>
            <w:left w:w="105" w:type="dxa"/>
            <w:bottom w:w="0" w:type="dxa"/>
            <w:right w:w="105" w:type="dxa"/>
          </w:tblCellMar>
        </w:tblPrEx>
        <w:trPr>
          <w:trHeight w:val="458"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r>
              <w:rPr>
                <w:rFonts w:hint="eastAsia" w:ascii="新宋体" w:hAnsi="新宋体" w:eastAsia="新宋体"/>
                <w:kern w:val="0"/>
              </w:rPr>
              <w:t>严重不良事件名称</w:t>
            </w:r>
          </w:p>
        </w:tc>
        <w:tc>
          <w:tcPr>
            <w:tcW w:w="7399" w:type="dxa"/>
            <w:gridSpan w:val="5"/>
            <w:tcBorders>
              <w:top w:val="single" w:color="auto" w:sz="4" w:space="0"/>
              <w:left w:val="nil"/>
              <w:bottom w:val="single" w:color="auto" w:sz="4" w:space="0"/>
              <w:right w:val="single" w:color="auto" w:sz="4" w:space="0"/>
            </w:tcBorders>
            <w:noWrap w:val="0"/>
            <w:vAlign w:val="top"/>
          </w:tcPr>
          <w:p>
            <w:pPr>
              <w:widowControl/>
              <w:spacing w:before="100" w:after="100"/>
              <w:jc w:val="left"/>
              <w:rPr>
                <w:rFonts w:ascii="新宋体" w:hAnsi="新宋体" w:eastAsia="新宋体"/>
                <w:kern w:val="0"/>
                <w:szCs w:val="21"/>
              </w:rPr>
            </w:pPr>
          </w:p>
        </w:tc>
      </w:tr>
      <w:tr>
        <w:tblPrEx>
          <w:tblCellMar>
            <w:top w:w="0" w:type="dxa"/>
            <w:left w:w="105" w:type="dxa"/>
            <w:bottom w:w="0" w:type="dxa"/>
            <w:right w:w="105" w:type="dxa"/>
          </w:tblCellMar>
        </w:tblPrEx>
        <w:trPr>
          <w:trHeight w:val="458"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r>
              <w:rPr>
                <w:rFonts w:hint="eastAsia" w:ascii="新宋体" w:hAnsi="新宋体" w:eastAsia="新宋体"/>
                <w:kern w:val="0"/>
              </w:rPr>
              <w:t>使用日期</w:t>
            </w:r>
          </w:p>
        </w:tc>
        <w:tc>
          <w:tcPr>
            <w:tcW w:w="2552" w:type="dxa"/>
            <w:gridSpan w:val="2"/>
            <w:tcBorders>
              <w:top w:val="single" w:color="auto" w:sz="4" w:space="0"/>
              <w:left w:val="nil"/>
              <w:bottom w:val="single" w:color="auto" w:sz="4" w:space="0"/>
              <w:right w:val="single" w:color="auto" w:sz="4" w:space="0"/>
            </w:tcBorders>
            <w:noWrap w:val="0"/>
            <w:vAlign w:val="center"/>
          </w:tcPr>
          <w:p>
            <w:pPr>
              <w:widowControl/>
              <w:spacing w:before="100" w:after="100"/>
              <w:ind w:firstLine="210" w:firstLineChars="100"/>
              <w:rPr>
                <w:rFonts w:ascii="新宋体" w:hAnsi="新宋体" w:eastAsia="新宋体"/>
                <w:kern w:val="0"/>
                <w:szCs w:val="21"/>
              </w:rPr>
            </w:pPr>
            <w:r>
              <w:rPr>
                <w:rFonts w:hint="eastAsia" w:ascii="新宋体" w:hAnsi="新宋体" w:eastAsia="新宋体"/>
                <w:kern w:val="0"/>
                <w:szCs w:val="21"/>
              </w:rPr>
              <w:t xml:space="preserve">    年    月    日</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r>
              <w:rPr>
                <w:rFonts w:hint="eastAsia" w:ascii="新宋体" w:hAnsi="新宋体" w:eastAsia="新宋体"/>
                <w:kern w:val="0"/>
              </w:rPr>
              <w:t>发生日期</w:t>
            </w:r>
          </w:p>
        </w:tc>
        <w:tc>
          <w:tcPr>
            <w:tcW w:w="2721" w:type="dxa"/>
            <w:tcBorders>
              <w:top w:val="single" w:color="auto" w:sz="4" w:space="0"/>
              <w:left w:val="nil"/>
              <w:bottom w:val="single" w:color="auto" w:sz="4" w:space="0"/>
              <w:right w:val="single" w:color="auto" w:sz="4" w:space="0"/>
            </w:tcBorders>
            <w:noWrap w:val="0"/>
            <w:vAlign w:val="center"/>
          </w:tcPr>
          <w:p>
            <w:pPr>
              <w:widowControl/>
              <w:spacing w:before="100" w:after="100"/>
              <w:ind w:firstLine="210" w:firstLineChars="100"/>
              <w:rPr>
                <w:rFonts w:ascii="新宋体" w:hAnsi="新宋体" w:eastAsia="新宋体"/>
                <w:kern w:val="0"/>
                <w:szCs w:val="21"/>
              </w:rPr>
            </w:pPr>
            <w:r>
              <w:rPr>
                <w:rFonts w:hint="eastAsia" w:ascii="新宋体" w:hAnsi="新宋体" w:eastAsia="新宋体"/>
                <w:kern w:val="0"/>
                <w:szCs w:val="21"/>
              </w:rPr>
              <w:t xml:space="preserve">    年    月    日</w:t>
            </w:r>
          </w:p>
        </w:tc>
      </w:tr>
      <w:tr>
        <w:tblPrEx>
          <w:tblCellMar>
            <w:top w:w="0" w:type="dxa"/>
            <w:left w:w="105" w:type="dxa"/>
            <w:bottom w:w="0" w:type="dxa"/>
            <w:right w:w="105" w:type="dxa"/>
          </w:tblCellMar>
        </w:tblPrEx>
        <w:trPr>
          <w:trHeight w:val="458"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r>
              <w:rPr>
                <w:rFonts w:hint="eastAsia" w:ascii="新宋体" w:hAnsi="新宋体" w:eastAsia="新宋体"/>
                <w:kern w:val="0"/>
              </w:rPr>
              <w:t>研究者获知日期</w:t>
            </w:r>
          </w:p>
        </w:tc>
        <w:tc>
          <w:tcPr>
            <w:tcW w:w="2552" w:type="dxa"/>
            <w:gridSpan w:val="2"/>
            <w:tcBorders>
              <w:top w:val="single" w:color="auto" w:sz="4" w:space="0"/>
              <w:left w:val="nil"/>
              <w:bottom w:val="single" w:color="auto" w:sz="4" w:space="0"/>
              <w:right w:val="single" w:color="auto" w:sz="4" w:space="0"/>
            </w:tcBorders>
            <w:noWrap w:val="0"/>
            <w:vAlign w:val="center"/>
          </w:tcPr>
          <w:p>
            <w:pPr>
              <w:widowControl/>
              <w:spacing w:before="100" w:after="100"/>
              <w:ind w:firstLine="210" w:firstLineChars="100"/>
              <w:rPr>
                <w:rFonts w:hint="eastAsia" w:ascii="新宋体" w:hAnsi="新宋体" w:eastAsia="新宋体"/>
                <w:kern w:val="0"/>
                <w:szCs w:val="21"/>
              </w:rPr>
            </w:pPr>
            <w:r>
              <w:rPr>
                <w:rFonts w:hint="eastAsia" w:ascii="新宋体" w:hAnsi="新宋体" w:eastAsia="新宋体"/>
                <w:kern w:val="0"/>
                <w:szCs w:val="21"/>
              </w:rPr>
              <w:t xml:space="preserve">    年    月    日</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before="100" w:after="100"/>
              <w:rPr>
                <w:rFonts w:hint="eastAsia" w:ascii="新宋体" w:hAnsi="新宋体" w:eastAsia="新宋体"/>
                <w:kern w:val="0"/>
                <w:szCs w:val="21"/>
              </w:rPr>
            </w:pPr>
            <w:r>
              <w:rPr>
                <w:rFonts w:hint="eastAsia" w:ascii="新宋体" w:hAnsi="新宋体" w:eastAsia="新宋体"/>
                <w:kern w:val="0"/>
                <w:szCs w:val="21"/>
              </w:rPr>
              <w:t>申办者获知日期</w:t>
            </w:r>
          </w:p>
        </w:tc>
        <w:tc>
          <w:tcPr>
            <w:tcW w:w="2721" w:type="dxa"/>
            <w:tcBorders>
              <w:top w:val="single" w:color="auto" w:sz="4" w:space="0"/>
              <w:left w:val="nil"/>
              <w:bottom w:val="single" w:color="auto" w:sz="4" w:space="0"/>
              <w:right w:val="single" w:color="auto" w:sz="4" w:space="0"/>
            </w:tcBorders>
            <w:noWrap w:val="0"/>
            <w:vAlign w:val="center"/>
          </w:tcPr>
          <w:p>
            <w:pPr>
              <w:widowControl/>
              <w:spacing w:before="100" w:after="100"/>
              <w:ind w:firstLine="210" w:firstLineChars="100"/>
              <w:rPr>
                <w:rFonts w:hint="eastAsia" w:ascii="新宋体" w:hAnsi="新宋体" w:eastAsia="新宋体"/>
                <w:kern w:val="0"/>
                <w:szCs w:val="21"/>
              </w:rPr>
            </w:pPr>
            <w:r>
              <w:rPr>
                <w:rFonts w:hint="eastAsia" w:ascii="新宋体" w:hAnsi="新宋体" w:eastAsia="新宋体"/>
                <w:kern w:val="0"/>
                <w:szCs w:val="21"/>
              </w:rPr>
              <w:t xml:space="preserve">    年    月    日</w:t>
            </w:r>
          </w:p>
        </w:tc>
      </w:tr>
      <w:tr>
        <w:tblPrEx>
          <w:tblCellMar>
            <w:top w:w="0" w:type="dxa"/>
            <w:left w:w="105" w:type="dxa"/>
            <w:bottom w:w="0" w:type="dxa"/>
            <w:right w:w="105" w:type="dxa"/>
          </w:tblCellMar>
        </w:tblPrEx>
        <w:trPr>
          <w:trHeight w:val="1188"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kern w:val="0"/>
                <w:szCs w:val="21"/>
              </w:rPr>
            </w:pPr>
            <w:r>
              <w:rPr>
                <w:rFonts w:hint="eastAsia" w:ascii="新宋体" w:hAnsi="新宋体" w:eastAsia="新宋体"/>
                <w:kern w:val="0"/>
              </w:rPr>
              <w:t>严重不良事件分类</w:t>
            </w:r>
          </w:p>
        </w:tc>
        <w:tc>
          <w:tcPr>
            <w:tcW w:w="7399" w:type="dxa"/>
            <w:gridSpan w:val="5"/>
            <w:tcBorders>
              <w:top w:val="single" w:color="auto" w:sz="4" w:space="0"/>
              <w:left w:val="nil"/>
              <w:bottom w:val="single" w:color="auto" w:sz="4" w:space="0"/>
              <w:right w:val="single" w:color="auto" w:sz="4" w:space="0"/>
            </w:tcBorders>
            <w:noWrap w:val="0"/>
            <w:vAlign w:val="top"/>
          </w:tcPr>
          <w:p>
            <w:pPr>
              <w:widowControl/>
              <w:jc w:val="left"/>
              <w:rPr>
                <w:rFonts w:ascii="新宋体" w:hAnsi="新宋体" w:eastAsia="新宋体"/>
                <w:kern w:val="0"/>
                <w:szCs w:val="21"/>
              </w:rPr>
            </w:pPr>
            <w:r>
              <w:rPr>
                <w:rFonts w:hint="eastAsia" w:ascii="新宋体" w:hAnsi="新宋体" w:eastAsia="新宋体"/>
                <w:kern w:val="0"/>
              </w:rPr>
              <w:t xml:space="preserve">□ 导致死亡   </w:t>
            </w:r>
            <w:r>
              <w:rPr>
                <w:rFonts w:ascii="新宋体" w:hAnsi="新宋体" w:eastAsia="新宋体"/>
                <w:kern w:val="0"/>
              </w:rPr>
              <w:t xml:space="preserve">   </w:t>
            </w:r>
            <w:r>
              <w:rPr>
                <w:rFonts w:hint="eastAsia" w:ascii="新宋体" w:hAnsi="新宋体" w:eastAsia="新宋体"/>
                <w:kern w:val="0"/>
              </w:rPr>
              <w:t>年</w:t>
            </w:r>
            <w:r>
              <w:rPr>
                <w:rFonts w:ascii="新宋体" w:hAnsi="新宋体" w:eastAsia="新宋体"/>
                <w:kern w:val="0"/>
              </w:rPr>
              <w:t xml:space="preserve">   </w:t>
            </w:r>
            <w:r>
              <w:rPr>
                <w:rFonts w:hint="eastAsia" w:ascii="新宋体" w:hAnsi="新宋体" w:eastAsia="新宋体"/>
                <w:kern w:val="0"/>
              </w:rPr>
              <w:t>月</w:t>
            </w:r>
            <w:r>
              <w:rPr>
                <w:rFonts w:ascii="新宋体" w:hAnsi="新宋体" w:eastAsia="新宋体"/>
                <w:kern w:val="0"/>
              </w:rPr>
              <w:t xml:space="preserve">   </w:t>
            </w:r>
            <w:r>
              <w:rPr>
                <w:rFonts w:hint="eastAsia" w:ascii="新宋体" w:hAnsi="新宋体" w:eastAsia="新宋体"/>
                <w:kern w:val="0"/>
              </w:rPr>
              <w:t>日</w:t>
            </w:r>
          </w:p>
          <w:p>
            <w:pPr>
              <w:widowControl/>
              <w:jc w:val="left"/>
              <w:rPr>
                <w:rFonts w:ascii="新宋体" w:hAnsi="新宋体" w:eastAsia="新宋体"/>
                <w:kern w:val="0"/>
              </w:rPr>
            </w:pPr>
            <w:r>
              <w:rPr>
                <w:rFonts w:hint="eastAsia" w:ascii="新宋体" w:hAnsi="新宋体" w:eastAsia="新宋体"/>
                <w:kern w:val="0"/>
              </w:rPr>
              <w:t>□ 致命的疾病或者伤害</w:t>
            </w:r>
          </w:p>
          <w:p>
            <w:pPr>
              <w:widowControl/>
              <w:jc w:val="left"/>
              <w:rPr>
                <w:rFonts w:hint="eastAsia" w:ascii="新宋体" w:hAnsi="新宋体" w:eastAsia="新宋体"/>
                <w:kern w:val="0"/>
              </w:rPr>
            </w:pPr>
            <w:r>
              <w:rPr>
                <w:rFonts w:hint="eastAsia" w:ascii="新宋体" w:hAnsi="新宋体" w:eastAsia="新宋体"/>
                <w:kern w:val="0"/>
              </w:rPr>
              <w:t>□ 身体结构或者身体功能的永久性缺陷</w:t>
            </w:r>
          </w:p>
          <w:p>
            <w:pPr>
              <w:ind w:left="420" w:hanging="420" w:hangingChars="200"/>
              <w:rPr>
                <w:rFonts w:hint="eastAsia" w:ascii="新宋体" w:hAnsi="新宋体" w:eastAsia="新宋体"/>
                <w:kern w:val="0"/>
              </w:rPr>
            </w:pPr>
            <w:r>
              <w:rPr>
                <w:rFonts w:hint="eastAsia" w:ascii="新宋体" w:hAnsi="新宋体" w:eastAsia="新宋体"/>
                <w:kern w:val="0"/>
              </w:rPr>
              <w:t xml:space="preserve">□ 需住院治疗或者延长住院时间    </w:t>
            </w:r>
          </w:p>
          <w:p>
            <w:pPr>
              <w:ind w:left="420" w:hanging="420" w:hangingChars="200"/>
              <w:rPr>
                <w:rFonts w:ascii="新宋体" w:hAnsi="新宋体" w:eastAsia="新宋体"/>
                <w:kern w:val="0"/>
              </w:rPr>
            </w:pPr>
            <w:r>
              <w:rPr>
                <w:rFonts w:hint="eastAsia" w:ascii="新宋体" w:hAnsi="新宋体" w:eastAsia="新宋体"/>
                <w:kern w:val="0"/>
              </w:rPr>
              <w:t>□ 需要采取医疗措施以避免对身体结构或者身体功能造成永久性缺陷</w:t>
            </w:r>
          </w:p>
          <w:p>
            <w:pPr>
              <w:ind w:left="420" w:hanging="420" w:hangingChars="200"/>
              <w:rPr>
                <w:rFonts w:hint="eastAsia" w:ascii="新宋体" w:hAnsi="新宋体" w:eastAsia="新宋体"/>
                <w:kern w:val="0"/>
              </w:rPr>
            </w:pPr>
            <w:r>
              <w:rPr>
                <w:rFonts w:hint="eastAsia" w:ascii="新宋体" w:hAnsi="新宋体" w:eastAsia="新宋体"/>
                <w:kern w:val="0"/>
              </w:rPr>
              <w:t>□ 导致胎儿窘迫、胎儿死亡或者先天性异常、先天缺损</w:t>
            </w:r>
          </w:p>
          <w:p>
            <w:pPr>
              <w:ind w:left="420" w:hanging="420" w:hangingChars="200"/>
              <w:rPr>
                <w:rFonts w:ascii="新宋体" w:hAnsi="新宋体" w:eastAsia="新宋体"/>
                <w:kern w:val="0"/>
                <w:szCs w:val="21"/>
                <w:u w:val="single"/>
              </w:rPr>
            </w:pPr>
            <w:r>
              <w:rPr>
                <w:rFonts w:hint="eastAsia" w:ascii="新宋体" w:hAnsi="新宋体" w:eastAsia="新宋体"/>
                <w:kern w:val="0"/>
              </w:rPr>
              <w:t>□ 其他</w:t>
            </w:r>
            <w:r>
              <w:rPr>
                <w:rFonts w:hint="eastAsia" w:ascii="新宋体" w:hAnsi="新宋体" w:eastAsia="新宋体"/>
                <w:kern w:val="0"/>
                <w:u w:val="single"/>
              </w:rPr>
              <w:t xml:space="preserve">                 </w:t>
            </w:r>
          </w:p>
        </w:tc>
      </w:tr>
      <w:tr>
        <w:tblPrEx>
          <w:tblCellMar>
            <w:top w:w="0" w:type="dxa"/>
            <w:left w:w="105" w:type="dxa"/>
            <w:bottom w:w="0" w:type="dxa"/>
            <w:right w:w="105" w:type="dxa"/>
          </w:tblCellMar>
        </w:tblPrEx>
        <w:trPr>
          <w:trHeight w:val="412"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rPr>
            </w:pPr>
            <w:r>
              <w:rPr>
                <w:rFonts w:hint="eastAsia" w:ascii="新宋体" w:hAnsi="新宋体" w:eastAsia="新宋体"/>
                <w:kern w:val="0"/>
              </w:rPr>
              <w:t>对试验医疗器械采取措施</w:t>
            </w:r>
          </w:p>
        </w:tc>
        <w:tc>
          <w:tcPr>
            <w:tcW w:w="7399" w:type="dxa"/>
            <w:gridSpan w:val="5"/>
            <w:tcBorders>
              <w:top w:val="single" w:color="auto" w:sz="4" w:space="0"/>
              <w:left w:val="nil"/>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u w:val="single"/>
              </w:rPr>
            </w:pPr>
            <w:r>
              <w:rPr>
                <w:rFonts w:hint="eastAsia" w:ascii="仿宋体" w:hAnsi="宋体" w:eastAsia="仿宋体" w:cs="宋体"/>
                <w:kern w:val="0"/>
                <w:szCs w:val="21"/>
              </w:rPr>
              <w:t>□</w:t>
            </w:r>
            <w:r>
              <w:rPr>
                <w:rFonts w:hint="eastAsia" w:ascii="宋体" w:hAnsi="宋体" w:cs="宋体"/>
                <w:kern w:val="0"/>
                <w:szCs w:val="21"/>
              </w:rPr>
              <w:t>继续使用  </w:t>
            </w:r>
            <w:r>
              <w:rPr>
                <w:rFonts w:hint="eastAsia" w:ascii="仿宋体" w:hAnsi="宋体" w:eastAsia="仿宋体" w:cs="宋体"/>
                <w:kern w:val="0"/>
                <w:szCs w:val="21"/>
              </w:rPr>
              <w:t>□</w:t>
            </w:r>
            <w:r>
              <w:rPr>
                <w:rFonts w:hint="eastAsia" w:ascii="宋体" w:hAnsi="宋体" w:cs="宋体"/>
                <w:kern w:val="0"/>
                <w:szCs w:val="21"/>
              </w:rPr>
              <w:t>减少使用 </w:t>
            </w:r>
            <w:r>
              <w:rPr>
                <w:rFonts w:hint="eastAsia" w:ascii="仿宋体" w:hAnsi="宋体" w:eastAsia="仿宋体" w:cs="宋体"/>
                <w:kern w:val="0"/>
                <w:szCs w:val="21"/>
              </w:rPr>
              <w:t>□</w:t>
            </w:r>
            <w:r>
              <w:rPr>
                <w:rFonts w:hint="eastAsia" w:ascii="宋体" w:hAnsi="宋体" w:cs="宋体"/>
                <w:kern w:val="0"/>
                <w:szCs w:val="21"/>
              </w:rPr>
              <w:t xml:space="preserve">暂停使用 </w:t>
            </w:r>
            <w:r>
              <w:rPr>
                <w:rFonts w:hint="eastAsia" w:ascii="仿宋体" w:hAnsi="宋体" w:eastAsia="仿宋体" w:cs="宋体"/>
                <w:kern w:val="0"/>
                <w:szCs w:val="21"/>
              </w:rPr>
              <w:t>□</w:t>
            </w:r>
            <w:r>
              <w:rPr>
                <w:rFonts w:hint="eastAsia" w:ascii="宋体" w:hAnsi="宋体" w:cs="宋体"/>
                <w:kern w:val="0"/>
                <w:szCs w:val="21"/>
              </w:rPr>
              <w:t>暂停使用后又恢复 </w:t>
            </w:r>
            <w:r>
              <w:rPr>
                <w:rFonts w:hint="eastAsia" w:ascii="仿宋体" w:hAnsi="宋体" w:eastAsia="仿宋体" w:cs="宋体"/>
                <w:kern w:val="0"/>
                <w:szCs w:val="21"/>
              </w:rPr>
              <w:t>□</w:t>
            </w:r>
            <w:r>
              <w:rPr>
                <w:rFonts w:hint="eastAsia" w:ascii="宋体" w:hAnsi="宋体" w:cs="宋体"/>
                <w:kern w:val="0"/>
                <w:szCs w:val="21"/>
              </w:rPr>
              <w:t xml:space="preserve">停止使用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仿宋体" w:hAnsi="宋体" w:eastAsia="仿宋体" w:cs="宋体"/>
                <w:kern w:val="0"/>
                <w:szCs w:val="21"/>
              </w:rPr>
              <w:t>□</w:t>
            </w:r>
            <w:r>
              <w:rPr>
                <w:rFonts w:hint="eastAsia" w:ascii="新宋体" w:hAnsi="新宋体" w:eastAsia="新宋体"/>
                <w:kern w:val="0"/>
              </w:rPr>
              <w:t>其他</w:t>
            </w:r>
            <w:r>
              <w:rPr>
                <w:rFonts w:hint="eastAsia" w:ascii="新宋体" w:hAnsi="新宋体" w:eastAsia="新宋体"/>
                <w:kern w:val="0"/>
                <w:u w:val="single"/>
              </w:rPr>
              <w:t xml:space="preserve">      </w:t>
            </w: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ascii="新宋体" w:hAnsi="新宋体" w:eastAsia="新宋体"/>
                <w:kern w:val="0"/>
                <w:szCs w:val="21"/>
              </w:rPr>
            </w:pPr>
            <w:r>
              <w:rPr>
                <w:rFonts w:hint="eastAsia" w:ascii="新宋体" w:hAnsi="新宋体" w:eastAsia="新宋体"/>
                <w:kern w:val="0"/>
              </w:rPr>
              <w:t>转归</w:t>
            </w:r>
          </w:p>
        </w:tc>
        <w:tc>
          <w:tcPr>
            <w:tcW w:w="7399" w:type="dxa"/>
            <w:gridSpan w:val="5"/>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 xml:space="preserve">□症状消失（后遗症 □有 □无） </w:t>
            </w:r>
            <w:r>
              <w:rPr>
                <w:rFonts w:ascii="新宋体" w:hAnsi="新宋体" w:eastAsia="新宋体"/>
                <w:kern w:val="0"/>
              </w:rPr>
              <w:t xml:space="preserve"> </w:t>
            </w:r>
            <w:r>
              <w:rPr>
                <w:rFonts w:hint="eastAsia" w:ascii="新宋体" w:hAnsi="新宋体" w:eastAsia="新宋体"/>
                <w:kern w:val="0"/>
              </w:rPr>
              <w:t>□症状持续   □症状缓解  □症状加重</w:t>
            </w:r>
          </w:p>
          <w:p>
            <w:pPr>
              <w:widowControl/>
              <w:spacing w:before="100" w:after="100"/>
              <w:jc w:val="left"/>
              <w:rPr>
                <w:rFonts w:ascii="新宋体" w:hAnsi="新宋体" w:eastAsia="新宋体"/>
                <w:kern w:val="0"/>
                <w:szCs w:val="21"/>
              </w:rPr>
            </w:pPr>
            <w:r>
              <w:rPr>
                <w:rFonts w:hint="eastAsia" w:ascii="新宋体" w:hAnsi="新宋体" w:eastAsia="新宋体"/>
                <w:kern w:val="0"/>
              </w:rPr>
              <w:t xml:space="preserve">□死亡  </w:t>
            </w:r>
            <w:r>
              <w:rPr>
                <w:rFonts w:hint="eastAsia" w:ascii="仿宋体" w:hAnsi="宋体" w:eastAsia="仿宋体" w:cs="宋体"/>
                <w:kern w:val="0"/>
                <w:szCs w:val="21"/>
              </w:rPr>
              <w:t>□</w:t>
            </w:r>
            <w:r>
              <w:rPr>
                <w:rFonts w:hint="eastAsia" w:ascii="新宋体" w:hAnsi="新宋体" w:eastAsia="新宋体"/>
                <w:kern w:val="0"/>
              </w:rPr>
              <w:t>其他</w:t>
            </w:r>
            <w:r>
              <w:rPr>
                <w:rFonts w:hint="eastAsia" w:ascii="新宋体" w:hAnsi="新宋体" w:eastAsia="新宋体"/>
                <w:kern w:val="0"/>
                <w:u w:val="single"/>
              </w:rPr>
              <w:t xml:space="preserve">           </w:t>
            </w: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rPr>
            </w:pPr>
            <w:r>
              <w:rPr>
                <w:rFonts w:hint="eastAsia" w:ascii="新宋体" w:hAnsi="新宋体" w:eastAsia="新宋体"/>
                <w:kern w:val="0"/>
              </w:rPr>
              <w:t>与试验医疗器械的关系</w:t>
            </w:r>
          </w:p>
        </w:tc>
        <w:tc>
          <w:tcPr>
            <w:tcW w:w="7399" w:type="dxa"/>
            <w:gridSpan w:val="5"/>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□肯定有关  □可能有关  □可能无关  □肯定无关  （注：可能无关、肯定无关不需要报监管部门）</w:t>
            </w:r>
          </w:p>
        </w:tc>
      </w:tr>
      <w:tr>
        <w:tblPrEx>
          <w:tblCellMar>
            <w:top w:w="0" w:type="dxa"/>
            <w:left w:w="105" w:type="dxa"/>
            <w:bottom w:w="0" w:type="dxa"/>
            <w:right w:w="105" w:type="dxa"/>
          </w:tblCellMar>
        </w:tblPrEx>
        <w:trPr>
          <w:trHeight w:val="393"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rPr>
            </w:pPr>
            <w:r>
              <w:rPr>
                <w:rFonts w:hint="eastAsia" w:ascii="新宋体" w:hAnsi="新宋体" w:eastAsia="新宋体"/>
                <w:kern w:val="0"/>
              </w:rPr>
              <w:t>是否器械缺陷</w:t>
            </w:r>
          </w:p>
        </w:tc>
        <w:tc>
          <w:tcPr>
            <w:tcW w:w="1560" w:type="dxa"/>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□是   □否</w:t>
            </w:r>
          </w:p>
        </w:tc>
        <w:tc>
          <w:tcPr>
            <w:tcW w:w="2976" w:type="dxa"/>
            <w:gridSpan w:val="2"/>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是否预期</w:t>
            </w:r>
          </w:p>
        </w:tc>
        <w:tc>
          <w:tcPr>
            <w:tcW w:w="2863" w:type="dxa"/>
            <w:gridSpan w:val="2"/>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□是   □否</w:t>
            </w:r>
          </w:p>
        </w:tc>
      </w:tr>
      <w:tr>
        <w:tblPrEx>
          <w:tblCellMar>
            <w:top w:w="0" w:type="dxa"/>
            <w:left w:w="105" w:type="dxa"/>
            <w:bottom w:w="0" w:type="dxa"/>
            <w:right w:w="105" w:type="dxa"/>
          </w:tblCellMar>
        </w:tblPrEx>
        <w:trPr>
          <w:trHeight w:val="454"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after="100"/>
              <w:jc w:val="left"/>
              <w:rPr>
                <w:rFonts w:hint="eastAsia" w:ascii="新宋体" w:hAnsi="新宋体" w:eastAsia="新宋体"/>
                <w:kern w:val="0"/>
              </w:rPr>
            </w:pPr>
            <w:r>
              <w:rPr>
                <w:rFonts w:hint="eastAsia" w:ascii="新宋体" w:hAnsi="新宋体" w:eastAsia="新宋体"/>
                <w:kern w:val="0"/>
              </w:rPr>
              <w:t>是否其他严重安全性风险信息</w:t>
            </w:r>
          </w:p>
        </w:tc>
        <w:tc>
          <w:tcPr>
            <w:tcW w:w="1560" w:type="dxa"/>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□是   □否</w:t>
            </w:r>
          </w:p>
        </w:tc>
        <w:tc>
          <w:tcPr>
            <w:tcW w:w="2976" w:type="dxa"/>
            <w:gridSpan w:val="2"/>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是否大范围严重不良事件或其他重大安全性问题</w:t>
            </w:r>
          </w:p>
        </w:tc>
        <w:tc>
          <w:tcPr>
            <w:tcW w:w="2863" w:type="dxa"/>
            <w:gridSpan w:val="2"/>
            <w:tcBorders>
              <w:top w:val="single" w:color="auto" w:sz="4" w:space="0"/>
              <w:left w:val="nil"/>
              <w:bottom w:val="single" w:color="auto" w:sz="4" w:space="0"/>
              <w:right w:val="single" w:color="auto" w:sz="4" w:space="0"/>
            </w:tcBorders>
            <w:noWrap w:val="0"/>
            <w:vAlign w:val="top"/>
          </w:tcPr>
          <w:p>
            <w:pPr>
              <w:widowControl/>
              <w:spacing w:before="100" w:after="100"/>
              <w:jc w:val="left"/>
              <w:rPr>
                <w:rFonts w:hint="eastAsia" w:ascii="新宋体" w:hAnsi="新宋体" w:eastAsia="新宋体"/>
                <w:kern w:val="0"/>
              </w:rPr>
            </w:pPr>
            <w:r>
              <w:rPr>
                <w:rFonts w:hint="eastAsia" w:ascii="新宋体" w:hAnsi="新宋体" w:eastAsia="新宋体"/>
                <w:kern w:val="0"/>
              </w:rPr>
              <w:t>□是   □否</w:t>
            </w:r>
          </w:p>
        </w:tc>
      </w:tr>
      <w:tr>
        <w:tblPrEx>
          <w:tblCellMar>
            <w:top w:w="0" w:type="dxa"/>
            <w:left w:w="105" w:type="dxa"/>
            <w:bottom w:w="0" w:type="dxa"/>
            <w:right w:w="105" w:type="dxa"/>
          </w:tblCellMar>
        </w:tblPrEx>
        <w:trPr>
          <w:trHeight w:val="1559" w:hRule="atLeast"/>
          <w:jc w:val="center"/>
        </w:trPr>
        <w:tc>
          <w:tcPr>
            <w:tcW w:w="9356"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before="100" w:after="100"/>
              <w:jc w:val="left"/>
              <w:rPr>
                <w:rFonts w:ascii="新宋体" w:hAnsi="新宋体" w:eastAsia="新宋体"/>
                <w:kern w:val="0"/>
              </w:rPr>
            </w:pPr>
            <w:r>
              <w:rPr>
                <w:rFonts w:hint="eastAsia" w:ascii="新宋体" w:hAnsi="新宋体" w:eastAsia="新宋体"/>
                <w:kern w:val="0"/>
              </w:rPr>
              <w:t>发生以及处理的详细情况：</w:t>
            </w:r>
          </w:p>
          <w:p>
            <w:pPr>
              <w:widowControl/>
              <w:spacing w:before="100" w:after="100"/>
              <w:jc w:val="left"/>
              <w:rPr>
                <w:rFonts w:ascii="新宋体" w:hAnsi="新宋体" w:eastAsia="新宋体"/>
                <w:kern w:val="0"/>
              </w:rPr>
            </w:pPr>
          </w:p>
          <w:p>
            <w:pPr>
              <w:widowControl/>
              <w:spacing w:before="100" w:after="100"/>
              <w:jc w:val="left"/>
              <w:rPr>
                <w:rFonts w:ascii="新宋体" w:hAnsi="新宋体" w:eastAsia="新宋体"/>
                <w:kern w:val="0"/>
              </w:rPr>
            </w:pPr>
          </w:p>
          <w:p>
            <w:pPr>
              <w:widowControl/>
              <w:spacing w:before="100" w:after="100"/>
              <w:jc w:val="left"/>
              <w:rPr>
                <w:rFonts w:hint="eastAsia" w:ascii="新宋体" w:hAnsi="新宋体" w:eastAsia="新宋体"/>
                <w:kern w:val="0"/>
                <w:szCs w:val="21"/>
              </w:rPr>
            </w:pPr>
          </w:p>
        </w:tc>
      </w:tr>
      <w:tr>
        <w:tblPrEx>
          <w:tblCellMar>
            <w:top w:w="0" w:type="dxa"/>
            <w:left w:w="105" w:type="dxa"/>
            <w:bottom w:w="0" w:type="dxa"/>
            <w:right w:w="105" w:type="dxa"/>
          </w:tblCellMar>
        </w:tblPrEx>
        <w:trPr>
          <w:trHeight w:val="846" w:hRule="atLeast"/>
          <w:jc w:val="center"/>
        </w:trPr>
        <w:tc>
          <w:tcPr>
            <w:tcW w:w="19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新宋体" w:hAnsi="新宋体" w:eastAsia="新宋体"/>
                <w:kern w:val="0"/>
              </w:rPr>
            </w:pPr>
            <w:r>
              <w:rPr>
                <w:rFonts w:hint="eastAsia" w:ascii="新宋体" w:hAnsi="新宋体" w:eastAsia="新宋体"/>
                <w:kern w:val="0"/>
              </w:rPr>
              <w:t>采取何种风险控制措施</w:t>
            </w:r>
          </w:p>
        </w:tc>
        <w:tc>
          <w:tcPr>
            <w:tcW w:w="7399" w:type="dxa"/>
            <w:gridSpan w:val="5"/>
            <w:tcBorders>
              <w:top w:val="single" w:color="auto" w:sz="4" w:space="0"/>
              <w:left w:val="single" w:color="auto" w:sz="4" w:space="0"/>
              <w:bottom w:val="single" w:color="auto" w:sz="4" w:space="0"/>
              <w:right w:val="single" w:color="auto" w:sz="4" w:space="0"/>
            </w:tcBorders>
            <w:noWrap w:val="0"/>
            <w:vAlign w:val="top"/>
          </w:tcPr>
          <w:p>
            <w:pPr>
              <w:widowControl/>
              <w:jc w:val="left"/>
              <w:rPr>
                <w:rFonts w:ascii="新宋体" w:hAnsi="新宋体" w:eastAsia="新宋体"/>
                <w:kern w:val="0"/>
              </w:rPr>
            </w:pPr>
            <w:r>
              <w:rPr>
                <w:rFonts w:hint="eastAsia" w:ascii="新宋体" w:hAnsi="新宋体" w:eastAsia="新宋体"/>
                <w:kern w:val="0"/>
              </w:rPr>
              <w:t xml:space="preserve">□修改临床试验方案 </w:t>
            </w:r>
            <w:r>
              <w:rPr>
                <w:rFonts w:ascii="新宋体" w:hAnsi="新宋体" w:eastAsia="新宋体"/>
                <w:kern w:val="0"/>
              </w:rPr>
              <w:t xml:space="preserve"> </w:t>
            </w:r>
            <w:r>
              <w:rPr>
                <w:rFonts w:hint="eastAsia" w:ascii="新宋体" w:hAnsi="新宋体" w:eastAsia="新宋体"/>
                <w:kern w:val="0"/>
              </w:rPr>
              <w:t>□修改知情同意书和其他提供给受试者的信息</w:t>
            </w:r>
          </w:p>
          <w:p>
            <w:pPr>
              <w:widowControl/>
              <w:jc w:val="left"/>
              <w:rPr>
                <w:rFonts w:hint="eastAsia" w:ascii="新宋体" w:hAnsi="新宋体" w:eastAsia="新宋体"/>
                <w:kern w:val="0"/>
              </w:rPr>
            </w:pPr>
            <w:r>
              <w:rPr>
                <w:rFonts w:hint="eastAsia" w:ascii="新宋体" w:hAnsi="新宋体" w:eastAsia="新宋体"/>
                <w:kern w:val="0"/>
              </w:rPr>
              <w:t>□修改其他相关文件  □继续监测风险，暂无需采取其它措施 □暂停医疗器械临床试验  □终止医疗器械临床试验</w:t>
            </w:r>
            <w:r>
              <w:rPr>
                <w:rFonts w:ascii="新宋体" w:hAnsi="新宋体" w:eastAsia="新宋体"/>
                <w:kern w:val="0"/>
              </w:rPr>
              <w:t xml:space="preserve">   </w:t>
            </w:r>
            <w:r>
              <w:rPr>
                <w:rFonts w:hint="eastAsia" w:ascii="新宋体" w:hAnsi="新宋体" w:eastAsia="新宋体"/>
                <w:kern w:val="0"/>
              </w:rPr>
              <w:t>□其他</w:t>
            </w:r>
            <w:r>
              <w:rPr>
                <w:rFonts w:hint="eastAsia" w:ascii="新宋体" w:hAnsi="新宋体" w:eastAsia="新宋体"/>
                <w:kern w:val="0"/>
                <w:u w:val="single"/>
              </w:rPr>
              <w:t xml:space="preserve">              </w:t>
            </w:r>
            <w:r>
              <w:rPr>
                <w:rFonts w:hint="eastAsia" w:ascii="新宋体" w:hAnsi="新宋体" w:eastAsia="新宋体"/>
                <w:kern w:val="0"/>
              </w:rPr>
              <w:t xml:space="preserve">    </w:t>
            </w:r>
            <w:r>
              <w:rPr>
                <w:rFonts w:ascii="新宋体" w:hAnsi="新宋体" w:eastAsia="新宋体"/>
                <w:kern w:val="0"/>
              </w:rPr>
              <w:t xml:space="preserve">       </w:t>
            </w:r>
          </w:p>
        </w:tc>
      </w:tr>
      <w:tr>
        <w:tblPrEx>
          <w:tblCellMar>
            <w:top w:w="0" w:type="dxa"/>
            <w:left w:w="105" w:type="dxa"/>
            <w:bottom w:w="0" w:type="dxa"/>
            <w:right w:w="105" w:type="dxa"/>
          </w:tblCellMar>
        </w:tblPrEx>
        <w:trPr>
          <w:trHeight w:val="471" w:hRule="atLeast"/>
          <w:jc w:val="center"/>
        </w:trPr>
        <w:tc>
          <w:tcPr>
            <w:tcW w:w="9356" w:type="dxa"/>
            <w:gridSpan w:val="6"/>
            <w:tcBorders>
              <w:top w:val="single" w:color="auto" w:sz="4" w:space="0"/>
              <w:left w:val="single" w:color="auto" w:sz="4" w:space="0"/>
              <w:bottom w:val="single" w:color="auto" w:sz="4" w:space="0"/>
              <w:right w:val="single" w:color="auto" w:sz="4" w:space="0"/>
            </w:tcBorders>
            <w:noWrap w:val="0"/>
            <w:vAlign w:val="center"/>
          </w:tcPr>
          <w:p>
            <w:pPr>
              <w:widowControl/>
              <w:ind w:firstLine="6930" w:firstLineChars="3300"/>
              <w:jc w:val="left"/>
              <w:rPr>
                <w:rFonts w:hint="eastAsia" w:ascii="新宋体" w:hAnsi="新宋体" w:eastAsia="新宋体"/>
                <w:kern w:val="0"/>
              </w:rPr>
            </w:pPr>
            <w:r>
              <w:rPr>
                <w:rFonts w:hint="eastAsia" w:ascii="新宋体" w:hAnsi="新宋体" w:eastAsia="新宋体"/>
                <w:kern w:val="0"/>
              </w:rPr>
              <w:t>申办者盖章</w:t>
            </w:r>
          </w:p>
        </w:tc>
      </w:tr>
    </w:tbl>
    <w:p>
      <w:pPr>
        <w:rPr>
          <w:rFonts w:hint="eastAsia" w:ascii="新宋体" w:hAnsi="新宋体" w:eastAsia="新宋体"/>
          <w:kern w:val="0"/>
        </w:rPr>
      </w:pPr>
      <w:r>
        <w:rPr>
          <w:rFonts w:hint="eastAsia" w:ascii="新宋体" w:hAnsi="新宋体" w:eastAsia="新宋体"/>
          <w:kern w:val="0"/>
        </w:rPr>
        <w:t>注：本表所述医疗器械包括体外诊断试剂。</w:t>
      </w:r>
    </w:p>
    <w:p>
      <w:pPr>
        <w:jc w:val="left"/>
        <w:rPr>
          <w:rFonts w:hint="eastAsia"/>
          <w:szCs w:val="21"/>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ì.">
    <w:altName w:val="宋体"/>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体">
    <w:altName w:val="仿宋"/>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2"/>
      </w:pBdr>
      <w:ind w:firstLine="3960" w:firstLineChars="2200"/>
      <w:jc w:val="both"/>
    </w:pPr>
    <w:r>
      <w:drawing>
        <wp:anchor distT="0" distB="0" distL="114300" distR="114300" simplePos="0" relativeHeight="251659264" behindDoc="0" locked="0" layoutInCell="1" allowOverlap="1">
          <wp:simplePos x="0" y="0"/>
          <wp:positionH relativeFrom="margin">
            <wp:align>left</wp:align>
          </wp:positionH>
          <wp:positionV relativeFrom="paragraph">
            <wp:posOffset>-153035</wp:posOffset>
          </wp:positionV>
          <wp:extent cx="374015" cy="361315"/>
          <wp:effectExtent l="0" t="0" r="6985" b="635"/>
          <wp:wrapNone/>
          <wp:docPr id="1" name="图片 3" descr="C:\Users\his\Desktop\医院LOGO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his\Desktop\医院LOGO新.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74015" cy="361315"/>
                  </a:xfrm>
                  <a:prstGeom prst="rect">
                    <a:avLst/>
                  </a:prstGeom>
                  <a:noFill/>
                  <a:ln w="9525">
                    <a:noFill/>
                    <a:miter lim="800000"/>
                    <a:headEnd/>
                    <a:tailEnd/>
                  </a:ln>
                </pic:spPr>
              </pic:pic>
            </a:graphicData>
          </a:graphic>
        </wp:anchor>
      </w:drawing>
    </w:r>
    <w:r>
      <w:rPr>
        <w:rFonts w:hint="eastAsia"/>
        <w:b/>
        <w:bCs/>
        <w:sz w:val="24"/>
        <w:szCs w:val="24"/>
      </w:rPr>
      <w:t>嘉兴市第一医院药物临床试验伦理委员会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411DB"/>
    <w:multiLevelType w:val="singleLevel"/>
    <w:tmpl w:val="9BD411DB"/>
    <w:lvl w:ilvl="0" w:tentative="0">
      <w:start w:val="1"/>
      <w:numFmt w:val="lowerLetter"/>
      <w:suff w:val="space"/>
      <w:lvlText w:val="%1)"/>
      <w:lvlJc w:val="left"/>
    </w:lvl>
  </w:abstractNum>
  <w:abstractNum w:abstractNumId="1">
    <w:nsid w:val="F816E41A"/>
    <w:multiLevelType w:val="singleLevel"/>
    <w:tmpl w:val="F816E41A"/>
    <w:lvl w:ilvl="0" w:tentative="0">
      <w:start w:val="1"/>
      <w:numFmt w:val="decimal"/>
      <w:lvlText w:val="%1."/>
      <w:lvlJc w:val="left"/>
      <w:pPr>
        <w:ind w:left="425" w:hanging="425"/>
      </w:pPr>
      <w:rPr>
        <w:rFonts w:hint="default"/>
      </w:rPr>
    </w:lvl>
  </w:abstractNum>
  <w:abstractNum w:abstractNumId="2">
    <w:nsid w:val="F9B2C62D"/>
    <w:multiLevelType w:val="singleLevel"/>
    <w:tmpl w:val="F9B2C62D"/>
    <w:lvl w:ilvl="0" w:tentative="0">
      <w:start w:val="1"/>
      <w:numFmt w:val="decimal"/>
      <w:lvlText w:val="%1."/>
      <w:lvlJc w:val="left"/>
      <w:pPr>
        <w:ind w:left="425" w:hanging="425"/>
      </w:pPr>
      <w:rPr>
        <w:rFonts w:hint="default"/>
      </w:rPr>
    </w:lvl>
  </w:abstractNum>
  <w:abstractNum w:abstractNumId="3">
    <w:nsid w:val="141D15DA"/>
    <w:multiLevelType w:val="singleLevel"/>
    <w:tmpl w:val="141D15DA"/>
    <w:lvl w:ilvl="0" w:tentative="0">
      <w:start w:val="1"/>
      <w:numFmt w:val="decimal"/>
      <w:lvlText w:val="%1)"/>
      <w:lvlJc w:val="left"/>
      <w:pPr>
        <w:ind w:left="425" w:hanging="425"/>
      </w:pPr>
      <w:rPr>
        <w:rFonts w:hint="default"/>
      </w:rPr>
    </w:lvl>
  </w:abstractNum>
  <w:abstractNum w:abstractNumId="4">
    <w:nsid w:val="156A08A0"/>
    <w:multiLevelType w:val="singleLevel"/>
    <w:tmpl w:val="156A08A0"/>
    <w:lvl w:ilvl="0" w:tentative="0">
      <w:start w:val="1"/>
      <w:numFmt w:val="lowerLetter"/>
      <w:suff w:val="space"/>
      <w:lvlText w:val="%1)"/>
      <w:lvlJc w:val="left"/>
    </w:lvl>
  </w:abstractNum>
  <w:abstractNum w:abstractNumId="5">
    <w:nsid w:val="3179745C"/>
    <w:multiLevelType w:val="singleLevel"/>
    <w:tmpl w:val="3179745C"/>
    <w:lvl w:ilvl="0" w:tentative="0">
      <w:start w:val="1"/>
      <w:numFmt w:val="decimal"/>
      <w:lvlText w:val="%1)"/>
      <w:lvlJc w:val="left"/>
      <w:pPr>
        <w:ind w:left="425" w:hanging="425"/>
      </w:pPr>
      <w:rPr>
        <w:rFonts w:hint="default"/>
      </w:rPr>
    </w:lvl>
  </w:abstractNum>
  <w:abstractNum w:abstractNumId="6">
    <w:nsid w:val="6B18C312"/>
    <w:multiLevelType w:val="singleLevel"/>
    <w:tmpl w:val="6B18C312"/>
    <w:lvl w:ilvl="0" w:tentative="0">
      <w:start w:val="1"/>
      <w:numFmt w:val="decimal"/>
      <w:lvlText w:val="%1)"/>
      <w:lvlJc w:val="left"/>
      <w:pPr>
        <w:ind w:left="425" w:hanging="425"/>
      </w:pPr>
      <w:rPr>
        <w:rFont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2A8E"/>
    <w:rsid w:val="00067B55"/>
    <w:rsid w:val="00196B21"/>
    <w:rsid w:val="003F02D3"/>
    <w:rsid w:val="003F4889"/>
    <w:rsid w:val="00432A8E"/>
    <w:rsid w:val="00665CC2"/>
    <w:rsid w:val="006E27E3"/>
    <w:rsid w:val="007C645E"/>
    <w:rsid w:val="008309B5"/>
    <w:rsid w:val="009833F6"/>
    <w:rsid w:val="009C00E9"/>
    <w:rsid w:val="009E5C77"/>
    <w:rsid w:val="00A96300"/>
    <w:rsid w:val="00B91500"/>
    <w:rsid w:val="00BC04AE"/>
    <w:rsid w:val="0D0E31D7"/>
    <w:rsid w:val="31843F84"/>
    <w:rsid w:val="33390FEB"/>
    <w:rsid w:val="37555A79"/>
    <w:rsid w:val="47CA36E0"/>
    <w:rsid w:val="642D6EB0"/>
    <w:rsid w:val="7CBF5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Calibri" w:hAnsi="Calibri"/>
      <w:szCs w:val="22"/>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 w:type="paragraph" w:customStyle="1" w:styleId="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0">
    <w:name w:val="表格题目"/>
    <w:basedOn w:val="1"/>
    <w:qFormat/>
    <w:uiPriority w:val="0"/>
    <w:pPr>
      <w:spacing w:afterLines="50" w:line="360" w:lineRule="auto"/>
      <w:jc w:val="center"/>
    </w:pPr>
    <w:rPr>
      <w:rFonts w:ascii="Times New Roman" w:hAnsi="宋体"/>
      <w:b/>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62371-89D0-477A-B770-1EE6C63651B7}">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Pages>
  <Words>105</Words>
  <Characters>602</Characters>
  <Lines>5</Lines>
  <Paragraphs>1</Paragraphs>
  <TotalTime>10</TotalTime>
  <ScaleCrop>false</ScaleCrop>
  <LinksUpToDate>false</LinksUpToDate>
  <CharactersWithSpaces>706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2020-07-27T07:13:00Z</dcterms:created>
  <dc:creator>吴凌智</dc:creator>
  <cp:lastModifiedBy>✌️KIMI✌️</cp:lastModifiedBy>
  <cp:lastPrinted>2022-08-18T01:20:00Z</cp:lastPrinted>
  <dcterms:modified xsi:type="dcterms:W3CDTF">2024-03-05T06:57:12Z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