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84"/>
          <w:tab w:val="left" w:pos="993"/>
        </w:tabs>
        <w:snapToGrid w:val="0"/>
        <w:spacing w:before="120"/>
        <w:jc w:val="center"/>
        <w:rPr>
          <w:rFonts w:asciiTheme="minorEastAsia" w:hAnsiTheme="minorEastAsia" w:eastAsiaTheme="minorEastAsia"/>
          <w:b/>
          <w:sz w:val="52"/>
          <w:szCs w:val="52"/>
        </w:rPr>
      </w:pPr>
      <w:bookmarkStart w:id="32" w:name="_GoBack"/>
      <w:bookmarkEnd w:id="32"/>
    </w:p>
    <w:p>
      <w:pPr>
        <w:widowControl/>
        <w:tabs>
          <w:tab w:val="left" w:pos="284"/>
          <w:tab w:val="left" w:pos="993"/>
        </w:tabs>
        <w:snapToGrid w:val="0"/>
        <w:spacing w:before="120"/>
        <w:jc w:val="center"/>
        <w:rPr>
          <w:rFonts w:hint="eastAsia" w:asciiTheme="minorEastAsia" w:hAnsiTheme="minorEastAsia" w:eastAsiaTheme="minorEastAsia"/>
          <w:b/>
          <w:sz w:val="52"/>
          <w:szCs w:val="52"/>
          <w:lang w:eastAsia="zh-CN"/>
        </w:rPr>
      </w:pPr>
      <w:r>
        <w:rPr>
          <w:rFonts w:hint="eastAsia" w:asciiTheme="minorEastAsia" w:hAnsiTheme="minorEastAsia" w:eastAsiaTheme="minorEastAsia"/>
          <w:b/>
          <w:sz w:val="52"/>
          <w:szCs w:val="52"/>
        </w:rPr>
        <w:t>嘉兴市第一医院</w:t>
      </w:r>
      <w:r>
        <w:rPr>
          <w:rFonts w:hint="eastAsia" w:asciiTheme="minorEastAsia" w:hAnsiTheme="minorEastAsia" w:eastAsiaTheme="minorEastAsia"/>
          <w:b/>
          <w:sz w:val="52"/>
          <w:szCs w:val="52"/>
          <w:lang w:eastAsia="zh-CN"/>
        </w:rPr>
        <w:t>绿植摆放租用服务</w:t>
      </w:r>
      <w:r>
        <w:rPr>
          <w:rFonts w:asciiTheme="minorEastAsia" w:hAnsiTheme="minorEastAsia" w:eastAsiaTheme="minorEastAsia"/>
          <w:b/>
          <w:sz w:val="52"/>
          <w:szCs w:val="52"/>
        </w:rPr>
        <w:t>项</w:t>
      </w:r>
      <w:r>
        <w:rPr>
          <w:rFonts w:hint="eastAsia" w:asciiTheme="minorEastAsia" w:hAnsiTheme="minorEastAsia" w:eastAsiaTheme="minorEastAsia"/>
          <w:b/>
          <w:sz w:val="52"/>
          <w:szCs w:val="52"/>
        </w:rPr>
        <w:t>目</w:t>
      </w:r>
    </w:p>
    <w:p>
      <w:pPr>
        <w:pStyle w:val="13"/>
      </w:pPr>
    </w:p>
    <w:p>
      <w:pPr>
        <w:pStyle w:val="13"/>
      </w:pP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招</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件</w:t>
      </w:r>
    </w:p>
    <w:p>
      <w:pPr>
        <w:pStyle w:val="13"/>
        <w:tabs>
          <w:tab w:val="left" w:pos="284"/>
          <w:tab w:val="left" w:pos="993"/>
        </w:tabs>
        <w:ind w:firstLine="0"/>
        <w:rPr>
          <w:rFonts w:asciiTheme="minorEastAsia" w:hAnsiTheme="minorEastAsia" w:eastAsiaTheme="minorEastAsia"/>
        </w:rPr>
      </w:pPr>
    </w:p>
    <w:p>
      <w:pPr>
        <w:pStyle w:val="13"/>
        <w:tabs>
          <w:tab w:val="left" w:pos="284"/>
          <w:tab w:val="left" w:pos="993"/>
        </w:tabs>
        <w:ind w:firstLine="0"/>
        <w:rPr>
          <w:rFonts w:asciiTheme="minorEastAsia" w:hAnsiTheme="minorEastAsia" w:eastAsiaTheme="minorEastAsia"/>
        </w:rPr>
      </w:pPr>
    </w:p>
    <w:p>
      <w:pPr>
        <w:tabs>
          <w:tab w:val="left" w:pos="284"/>
          <w:tab w:val="left" w:pos="993"/>
        </w:tabs>
        <w:rPr>
          <w:rFonts w:asciiTheme="minorEastAsia" w:hAnsiTheme="minorEastAsia" w:eastAsiaTheme="minorEastAsia"/>
          <w:b/>
          <w:sz w:val="28"/>
          <w:szCs w:val="28"/>
        </w:rPr>
      </w:pPr>
    </w:p>
    <w:p>
      <w:pPr>
        <w:tabs>
          <w:tab w:val="left" w:pos="284"/>
          <w:tab w:val="left" w:pos="993"/>
        </w:tabs>
        <w:rPr>
          <w:rFonts w:asciiTheme="minorEastAsia" w:hAnsiTheme="minorEastAsia" w:eastAsiaTheme="minorEastAsia"/>
          <w:b/>
          <w:sz w:val="28"/>
          <w:szCs w:val="28"/>
        </w:rPr>
      </w:pPr>
    </w:p>
    <w:p>
      <w:pPr>
        <w:pStyle w:val="2"/>
      </w:pPr>
    </w:p>
    <w:p>
      <w:pPr>
        <w:tabs>
          <w:tab w:val="left" w:pos="284"/>
          <w:tab w:val="left" w:pos="993"/>
        </w:tabs>
        <w:ind w:firstLine="275" w:firstLineChars="98"/>
        <w:rPr>
          <w:rFonts w:asciiTheme="minorEastAsia" w:hAnsiTheme="minorEastAsia" w:eastAsiaTheme="minorEastAsia"/>
          <w:b/>
          <w:sz w:val="28"/>
          <w:szCs w:val="28"/>
        </w:rPr>
      </w:pPr>
    </w:p>
    <w:p>
      <w:pPr>
        <w:tabs>
          <w:tab w:val="left" w:pos="284"/>
          <w:tab w:val="left" w:pos="993"/>
        </w:tabs>
        <w:ind w:firstLine="275" w:firstLineChars="98"/>
        <w:rPr>
          <w:rFonts w:hint="eastAsia" w:asciiTheme="minorEastAsia" w:hAnsiTheme="minorEastAsia" w:eastAsiaTheme="minorEastAsia"/>
          <w:b/>
          <w:sz w:val="28"/>
          <w:szCs w:val="28"/>
          <w:lang w:eastAsia="zh-CN"/>
        </w:rPr>
      </w:pPr>
      <w:r>
        <w:rPr>
          <w:rFonts w:asciiTheme="minorEastAsia" w:hAnsiTheme="minorEastAsia" w:eastAsiaTheme="minorEastAsia"/>
          <w:b/>
          <w:sz w:val="28"/>
          <w:szCs w:val="28"/>
          <w:lang w:eastAsia="zh-TW"/>
        </w:rPr>
        <w:t>项目编号：</w:t>
      </w:r>
      <w:r>
        <w:rPr>
          <w:rFonts w:hint="eastAsia" w:asciiTheme="minorEastAsia" w:hAnsiTheme="minorEastAsia" w:eastAsiaTheme="minorEastAsia"/>
          <w:b/>
          <w:sz w:val="28"/>
          <w:szCs w:val="28"/>
          <w:lang w:eastAsia="zh-CN"/>
        </w:rPr>
        <w:t>嘉一采招（非）（服）〔2023〕83号</w:t>
      </w:r>
    </w:p>
    <w:p>
      <w:pPr>
        <w:tabs>
          <w:tab w:val="left" w:pos="284"/>
          <w:tab w:val="left" w:pos="993"/>
        </w:tabs>
        <w:ind w:firstLine="275" w:firstLineChars="98"/>
        <w:rPr>
          <w:rFonts w:asciiTheme="minorEastAsia" w:hAnsiTheme="minorEastAsia" w:eastAsiaTheme="minorEastAsia"/>
          <w:b/>
          <w:sz w:val="28"/>
          <w:szCs w:val="28"/>
          <w:lang w:eastAsia="zh-TW"/>
        </w:rPr>
      </w:pPr>
    </w:p>
    <w:p>
      <w:pPr>
        <w:tabs>
          <w:tab w:val="left" w:pos="284"/>
          <w:tab w:val="left" w:pos="993"/>
        </w:tabs>
        <w:ind w:firstLine="275" w:firstLineChars="98"/>
        <w:rPr>
          <w:rFonts w:hint="eastAsia" w:asciiTheme="minorEastAsia" w:hAnsiTheme="minorEastAsia" w:eastAsiaTheme="minorEastAsia"/>
          <w:b/>
          <w:sz w:val="28"/>
          <w:szCs w:val="28"/>
          <w:lang w:eastAsia="zh-CN"/>
        </w:rPr>
      </w:pPr>
      <w:r>
        <w:rPr>
          <w:rFonts w:asciiTheme="minorEastAsia" w:hAnsiTheme="minorEastAsia" w:eastAsiaTheme="minorEastAsia"/>
          <w:b/>
          <w:sz w:val="28"/>
          <w:szCs w:val="28"/>
          <w:lang w:eastAsia="zh-TW"/>
        </w:rPr>
        <w:t>项目名称：</w:t>
      </w:r>
      <w:r>
        <w:rPr>
          <w:rFonts w:hint="eastAsia" w:asciiTheme="minorEastAsia" w:hAnsiTheme="minorEastAsia" w:eastAsiaTheme="minorEastAsia"/>
          <w:b/>
          <w:sz w:val="28"/>
          <w:szCs w:val="28"/>
          <w:lang w:eastAsia="zh-CN"/>
        </w:rPr>
        <w:t>嘉兴市第一医院绿植摆放租用服务</w:t>
      </w:r>
    </w:p>
    <w:p>
      <w:pPr>
        <w:tabs>
          <w:tab w:val="left" w:pos="284"/>
          <w:tab w:val="left" w:pos="993"/>
        </w:tabs>
        <w:ind w:firstLine="275" w:firstLineChars="98"/>
        <w:rPr>
          <w:rFonts w:asciiTheme="minorEastAsia" w:hAnsiTheme="minorEastAsia" w:eastAsiaTheme="minorEastAsia"/>
          <w:b/>
          <w:sz w:val="28"/>
          <w:szCs w:val="28"/>
          <w:lang w:eastAsia="zh-TW"/>
        </w:rPr>
      </w:pPr>
    </w:p>
    <w:p>
      <w:pPr>
        <w:tabs>
          <w:tab w:val="left" w:pos="284"/>
          <w:tab w:val="left" w:pos="993"/>
        </w:tabs>
        <w:ind w:firstLine="275" w:firstLineChars="98"/>
        <w:rPr>
          <w:rFonts w:asciiTheme="minorEastAsia" w:hAnsiTheme="minorEastAsia" w:eastAsiaTheme="minorEastAsia"/>
          <w:b/>
          <w:sz w:val="28"/>
          <w:szCs w:val="28"/>
          <w:lang w:eastAsia="zh-TW"/>
        </w:rPr>
      </w:pPr>
      <w:r>
        <w:rPr>
          <w:rFonts w:hint="eastAsia" w:asciiTheme="minorEastAsia" w:hAnsiTheme="minorEastAsia" w:eastAsiaTheme="minorEastAsia"/>
          <w:b/>
          <w:sz w:val="28"/>
          <w:szCs w:val="28"/>
          <w:lang w:eastAsia="zh-TW"/>
        </w:rPr>
        <w:t>招标方</w:t>
      </w:r>
      <w:r>
        <w:rPr>
          <w:rFonts w:asciiTheme="minorEastAsia" w:hAnsiTheme="minorEastAsia" w:eastAsiaTheme="minorEastAsia"/>
          <w:b/>
          <w:sz w:val="28"/>
          <w:szCs w:val="28"/>
          <w:lang w:eastAsia="zh-TW"/>
        </w:rPr>
        <w:t>：嘉兴市第一医院</w:t>
      </w:r>
    </w:p>
    <w:p>
      <w:pPr>
        <w:widowControl/>
        <w:tabs>
          <w:tab w:val="left" w:pos="284"/>
          <w:tab w:val="left" w:pos="993"/>
        </w:tabs>
        <w:snapToGrid w:val="0"/>
        <w:spacing w:before="120" w:after="120" w:line="360" w:lineRule="auto"/>
        <w:rPr>
          <w:rFonts w:asciiTheme="minorEastAsia" w:hAnsiTheme="minorEastAsia" w:eastAsiaTheme="minorEastAsia"/>
          <w:sz w:val="28"/>
          <w:szCs w:val="28"/>
        </w:rPr>
      </w:pPr>
    </w:p>
    <w:p>
      <w:pPr>
        <w:widowControl/>
        <w:tabs>
          <w:tab w:val="left" w:pos="284"/>
          <w:tab w:val="left" w:pos="993"/>
        </w:tabs>
        <w:snapToGrid w:val="0"/>
        <w:spacing w:before="120" w:after="120"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20</w:t>
      </w:r>
      <w:r>
        <w:rPr>
          <w:rFonts w:hint="eastAsia" w:asciiTheme="minorEastAsia" w:hAnsiTheme="minorEastAsia" w:eastAsiaTheme="minorEastAsia"/>
          <w:b/>
          <w:sz w:val="28"/>
          <w:szCs w:val="28"/>
          <w:lang w:val="en-US" w:eastAsia="zh-CN"/>
        </w:rPr>
        <w:t>23</w:t>
      </w:r>
      <w:r>
        <w:rPr>
          <w:rFonts w:asciiTheme="minorEastAsia" w:hAnsiTheme="minorEastAsia" w:eastAsiaTheme="minorEastAsia"/>
          <w:b/>
          <w:sz w:val="28"/>
          <w:szCs w:val="28"/>
        </w:rPr>
        <w:t>年</w:t>
      </w:r>
      <w:r>
        <w:rPr>
          <w:rFonts w:hint="eastAsia" w:asciiTheme="minorEastAsia" w:hAnsiTheme="minorEastAsia" w:eastAsiaTheme="minorEastAsia"/>
          <w:b/>
          <w:sz w:val="28"/>
          <w:szCs w:val="28"/>
          <w:lang w:val="en-US" w:eastAsia="zh-CN"/>
        </w:rPr>
        <w:t>08</w:t>
      </w:r>
      <w:r>
        <w:rPr>
          <w:rFonts w:asciiTheme="minorEastAsia" w:hAnsiTheme="minorEastAsia" w:eastAsiaTheme="minorEastAsia"/>
          <w:b/>
          <w:sz w:val="28"/>
          <w:szCs w:val="28"/>
        </w:rPr>
        <w:t>月</w:t>
      </w:r>
      <w:r>
        <w:rPr>
          <w:rFonts w:hint="eastAsia" w:asciiTheme="minorEastAsia" w:hAnsiTheme="minorEastAsia" w:eastAsiaTheme="minorEastAsia"/>
          <w:b/>
          <w:sz w:val="28"/>
          <w:szCs w:val="28"/>
          <w:lang w:val="en-US" w:eastAsia="zh-CN"/>
        </w:rPr>
        <w:t>16</w:t>
      </w:r>
      <w:r>
        <w:rPr>
          <w:rFonts w:asciiTheme="minorEastAsia" w:hAnsiTheme="minorEastAsia" w:eastAsiaTheme="minorEastAsia"/>
          <w:b/>
          <w:sz w:val="28"/>
          <w:szCs w:val="28"/>
        </w:rPr>
        <w:t>日</w:t>
      </w:r>
    </w:p>
    <w:p>
      <w:pPr>
        <w:pStyle w:val="13"/>
        <w:tabs>
          <w:tab w:val="left" w:pos="284"/>
          <w:tab w:val="left" w:pos="993"/>
        </w:tabs>
        <w:ind w:firstLine="0"/>
        <w:rPr>
          <w:rFonts w:asciiTheme="minorEastAsia" w:hAnsiTheme="minorEastAsia" w:eastAsiaTheme="minorEastAsia"/>
        </w:rPr>
      </w:pPr>
    </w:p>
    <w:p>
      <w:pPr>
        <w:pStyle w:val="14"/>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lang w:eastAsia="zh-TW"/>
        </w:rPr>
        <w:t>公开招标采购公告</w:t>
      </w:r>
    </w:p>
    <w:p>
      <w:pPr>
        <w:pStyle w:val="13"/>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项目概况</w:t>
      </w: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lang w:eastAsia="zh-CN"/>
        </w:rPr>
        <w:t>嘉兴市第一医院绿植摆放租用服务</w:t>
      </w:r>
      <w:r>
        <w:rPr>
          <w:rFonts w:hint="eastAsia" w:asciiTheme="minorEastAsia" w:hAnsiTheme="minorEastAsia" w:eastAsiaTheme="minorEastAsia"/>
          <w:kern w:val="2"/>
          <w:sz w:val="24"/>
          <w:szCs w:val="24"/>
        </w:rPr>
        <w:t>的潜在投标人可在</w:t>
      </w:r>
      <w:r>
        <w:rPr>
          <w:rFonts w:hint="eastAsia" w:cs="宋体" w:asciiTheme="minorEastAsia" w:hAnsiTheme="minorEastAsia" w:eastAsiaTheme="minorEastAsia"/>
          <w:sz w:val="24"/>
        </w:rPr>
        <w:t>嘉兴市第一医院外网（http://www.jxdyyy.com ）招标采购栏目</w:t>
      </w:r>
      <w:r>
        <w:rPr>
          <w:rFonts w:hint="eastAsia" w:asciiTheme="minorEastAsia" w:hAnsiTheme="minorEastAsia" w:eastAsiaTheme="minorEastAsia"/>
          <w:kern w:val="2"/>
          <w:sz w:val="24"/>
          <w:szCs w:val="24"/>
        </w:rPr>
        <w:t>在线获取（下载）采购文件，并于</w:t>
      </w:r>
      <w:r>
        <w:rPr>
          <w:rFonts w:hint="eastAsia" w:asciiTheme="minorEastAsia" w:hAnsiTheme="minorEastAsia" w:eastAsiaTheme="minorEastAsia"/>
          <w:kern w:val="2"/>
          <w:sz w:val="24"/>
          <w:szCs w:val="24"/>
          <w:lang w:eastAsia="zh-CN"/>
        </w:rPr>
        <w:t>2023年 08月25日 14:30</w:t>
      </w:r>
      <w:r>
        <w:rPr>
          <w:rFonts w:hint="eastAsia" w:asciiTheme="minorEastAsia" w:hAnsiTheme="minorEastAsia" w:eastAsiaTheme="minorEastAsia"/>
          <w:kern w:val="2"/>
          <w:sz w:val="24"/>
          <w:szCs w:val="24"/>
        </w:rPr>
        <w:t>（北京时间）前提交响应文件。</w:t>
      </w:r>
    </w:p>
    <w:p>
      <w:pPr>
        <w:tabs>
          <w:tab w:val="left" w:pos="284"/>
          <w:tab w:val="left" w:pos="993"/>
        </w:tabs>
        <w:suppressAutoHyphens/>
        <w:spacing w:line="360" w:lineRule="auto"/>
        <w:rPr>
          <w:rFonts w:asciiTheme="minorEastAsia" w:hAnsiTheme="minorEastAsia" w:eastAsiaTheme="minorEastAsia"/>
          <w:b/>
          <w:kern w:val="2"/>
          <w:sz w:val="28"/>
          <w:szCs w:val="28"/>
        </w:rPr>
      </w:pPr>
    </w:p>
    <w:p>
      <w:pPr>
        <w:pStyle w:val="14"/>
        <w:numPr>
          <w:ilvl w:val="0"/>
          <w:numId w:val="2"/>
        </w:numPr>
        <w:tabs>
          <w:tab w:val="left" w:pos="284"/>
          <w:tab w:val="left" w:pos="600"/>
        </w:tabs>
        <w:suppressAutoHyphens/>
        <w:spacing w:line="360" w:lineRule="auto"/>
        <w:ind w:firstLineChars="0"/>
        <w:rPr>
          <w:rFonts w:asciiTheme="minorEastAsia" w:hAnsiTheme="minorEastAsia"/>
        </w:rPr>
      </w:pPr>
      <w:r>
        <w:rPr>
          <w:rFonts w:hint="eastAsia" w:asciiTheme="minorEastAsia" w:hAnsiTheme="minorEastAsia"/>
          <w:b/>
          <w:sz w:val="28"/>
          <w:szCs w:val="28"/>
        </w:rPr>
        <w:t>项目基本情况</w:t>
      </w:r>
    </w:p>
    <w:p>
      <w:pPr>
        <w:pStyle w:val="4"/>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项目编号：</w:t>
      </w:r>
      <w:r>
        <w:rPr>
          <w:rFonts w:hint="eastAsia" w:cs="宋体" w:asciiTheme="minorEastAsia" w:hAnsiTheme="minorEastAsia"/>
          <w:kern w:val="1"/>
          <w:sz w:val="24"/>
          <w:lang w:eastAsia="zh-CN"/>
        </w:rPr>
        <w:t>嘉一采招（非）（服）〔2023〕83号</w:t>
      </w:r>
    </w:p>
    <w:p>
      <w:pPr>
        <w:pStyle w:val="4"/>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项目名称：</w:t>
      </w:r>
      <w:r>
        <w:rPr>
          <w:rFonts w:hint="eastAsia" w:cs="宋体" w:asciiTheme="minorEastAsia" w:hAnsiTheme="minorEastAsia"/>
          <w:kern w:val="1"/>
          <w:sz w:val="24"/>
          <w:lang w:eastAsia="zh-CN"/>
        </w:rPr>
        <w:t>嘉兴市第一医院绿植摆放租用服务</w:t>
      </w:r>
    </w:p>
    <w:p>
      <w:pPr>
        <w:pStyle w:val="4"/>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采购方式：公开招标</w:t>
      </w:r>
    </w:p>
    <w:p>
      <w:pPr>
        <w:pStyle w:val="4"/>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招标内容：</w:t>
      </w:r>
      <w:r>
        <w:rPr>
          <w:rFonts w:cs="宋体" w:asciiTheme="minorEastAsia" w:hAnsiTheme="minorEastAsia"/>
          <w:kern w:val="1"/>
          <w:sz w:val="24"/>
        </w:rPr>
        <w:t xml:space="preserve"> </w:t>
      </w:r>
    </w:p>
    <w:tbl>
      <w:tblPr>
        <w:tblStyle w:val="9"/>
        <w:tblW w:w="8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3532"/>
        <w:gridCol w:w="2207"/>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trPr>
        <w:tc>
          <w:tcPr>
            <w:tcW w:w="1064"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3532"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2207"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数量</w:t>
            </w:r>
          </w:p>
        </w:tc>
        <w:tc>
          <w:tcPr>
            <w:tcW w:w="2014"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服务期</w:t>
            </w:r>
            <w:r>
              <w:rPr>
                <w:rFonts w:hint="eastAsia" w:asciiTheme="minorEastAsia" w:hAnsiTheme="minorEastAsia" w:cstheme="minorEastAsia"/>
                <w:sz w:val="24"/>
                <w:szCs w:val="24"/>
                <w:vertAlign w:val="baseline"/>
                <w:lang w:val="en-US" w:eastAsia="zh-CN"/>
              </w:rPr>
              <w:t>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64"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3532"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绿植摆放租用服务</w:t>
            </w:r>
          </w:p>
        </w:tc>
        <w:tc>
          <w:tcPr>
            <w:tcW w:w="2207"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318盆</w:t>
            </w:r>
          </w:p>
        </w:tc>
        <w:tc>
          <w:tcPr>
            <w:tcW w:w="2014"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一年</w:t>
            </w:r>
          </w:p>
        </w:tc>
      </w:tr>
    </w:tbl>
    <w:p>
      <w:pPr>
        <w:pStyle w:val="5"/>
      </w:pPr>
    </w:p>
    <w:p>
      <w:pPr>
        <w:pStyle w:val="4"/>
        <w:numPr>
          <w:ilvl w:val="0"/>
          <w:numId w:val="3"/>
        </w:numPr>
        <w:tabs>
          <w:tab w:val="left" w:pos="284"/>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本项目（是</w:t>
      </w:r>
      <w:r>
        <w:rPr>
          <w:rFonts w:cs="宋体" w:asciiTheme="minorEastAsia" w:hAnsiTheme="minorEastAsia"/>
          <w:kern w:val="1"/>
          <w:sz w:val="24"/>
        </w:rPr>
        <w:t>/否</w:t>
      </w:r>
      <w:r>
        <w:rPr>
          <w:rFonts w:hint="eastAsia" w:cs="宋体" w:asciiTheme="minorEastAsia" w:hAnsiTheme="minorEastAsia"/>
          <w:kern w:val="1"/>
          <w:sz w:val="24"/>
        </w:rPr>
        <w:t>）接受联合体：否</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0" w:name="_Toc35393799"/>
      <w:bookmarkStart w:id="1" w:name="_Toc28359090"/>
      <w:bookmarkStart w:id="2" w:name="_Toc35393630"/>
      <w:bookmarkStart w:id="3" w:name="_Toc28359013"/>
      <w:r>
        <w:rPr>
          <w:rFonts w:hint="eastAsia" w:asciiTheme="minorEastAsia" w:hAnsiTheme="minorEastAsia"/>
          <w:b/>
          <w:sz w:val="28"/>
          <w:szCs w:val="28"/>
        </w:rPr>
        <w:t>申请人的资格要求：</w:t>
      </w:r>
      <w:bookmarkEnd w:id="0"/>
      <w:bookmarkEnd w:id="1"/>
      <w:bookmarkEnd w:id="2"/>
      <w:bookmarkEnd w:id="3"/>
    </w:p>
    <w:p>
      <w:pPr>
        <w:pStyle w:val="14"/>
        <w:numPr>
          <w:ilvl w:val="0"/>
          <w:numId w:val="4"/>
        </w:numPr>
        <w:shd w:val="clear" w:color="auto" w:fill="FFFFFF"/>
        <w:tabs>
          <w:tab w:val="left" w:pos="284"/>
        </w:tabs>
        <w:spacing w:line="360" w:lineRule="auto"/>
        <w:ind w:firstLineChars="0"/>
        <w:rPr>
          <w:rFonts w:asciiTheme="minorEastAsia" w:hAnsiTheme="minorEastAsia"/>
          <w:lang w:eastAsia="zh-CN"/>
        </w:rPr>
      </w:pPr>
      <w:r>
        <w:rPr>
          <w:rFonts w:hint="eastAsia" w:cs="宋体" w:asciiTheme="minorEastAsia" w:hAnsiTheme="minorEastAsia"/>
          <w:lang w:eastAsia="zh-CN"/>
        </w:rPr>
        <w:t>符合《中华人</w:t>
      </w:r>
      <w:r>
        <w:rPr>
          <w:rFonts w:hint="eastAsia" w:asciiTheme="minorEastAsia" w:hAnsiTheme="minorEastAsia"/>
          <w:lang w:eastAsia="zh-CN"/>
        </w:rPr>
        <w:t>民共和国政府采购法》第二十二条规定，即：</w:t>
      </w:r>
    </w:p>
    <w:p>
      <w:pPr>
        <w:pStyle w:val="14"/>
        <w:numPr>
          <w:ilvl w:val="0"/>
          <w:numId w:val="5"/>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具有独立承担民事责任的能力；</w:t>
      </w:r>
    </w:p>
    <w:p>
      <w:pPr>
        <w:pStyle w:val="14"/>
        <w:numPr>
          <w:ilvl w:val="0"/>
          <w:numId w:val="5"/>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具有良好的商业信誉和健全的财务会计制度；</w:t>
      </w:r>
    </w:p>
    <w:p>
      <w:pPr>
        <w:pStyle w:val="14"/>
        <w:numPr>
          <w:ilvl w:val="0"/>
          <w:numId w:val="5"/>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具有履行合同所必需的设备和专业技术能力；</w:t>
      </w:r>
    </w:p>
    <w:p>
      <w:pPr>
        <w:pStyle w:val="14"/>
        <w:numPr>
          <w:ilvl w:val="0"/>
          <w:numId w:val="5"/>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有依法缴纳税收和社会保障资金的良好记录；</w:t>
      </w:r>
    </w:p>
    <w:p>
      <w:pPr>
        <w:pStyle w:val="14"/>
        <w:numPr>
          <w:ilvl w:val="0"/>
          <w:numId w:val="5"/>
        </w:numPr>
        <w:shd w:val="clear" w:color="auto" w:fill="FFFFFF"/>
        <w:tabs>
          <w:tab w:val="left" w:pos="284"/>
        </w:tabs>
        <w:spacing w:line="360" w:lineRule="auto"/>
        <w:ind w:left="660" w:leftChars="0" w:hanging="420" w:firstLineChars="0"/>
        <w:rPr>
          <w:rFonts w:cs="宋体" w:asciiTheme="minorEastAsia" w:hAnsiTheme="minorEastAsia"/>
          <w:lang w:eastAsia="zh-CN"/>
        </w:rPr>
      </w:pPr>
      <w:r>
        <w:rPr>
          <w:rFonts w:hint="eastAsia" w:cs="宋体" w:asciiTheme="minorEastAsia" w:hAnsiTheme="minorEastAsia"/>
          <w:lang w:eastAsia="zh-CN"/>
        </w:rPr>
        <w:t>法律、行政法规规定的其他条件。</w:t>
      </w:r>
    </w:p>
    <w:p>
      <w:pPr>
        <w:pStyle w:val="14"/>
        <w:numPr>
          <w:ilvl w:val="0"/>
          <w:numId w:val="4"/>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 xml:space="preserve">参加我院本次招标采购活动前三年内，投标单位及法人、授权销售代表在经营活动中无重大违法记录。 </w:t>
      </w:r>
    </w:p>
    <w:p>
      <w:pPr>
        <w:pStyle w:val="14"/>
        <w:numPr>
          <w:ilvl w:val="0"/>
          <w:numId w:val="4"/>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满足《中华人民共和国政府采购法》第二十二条规定；投标人未被列入失信被执行人名单、重大税收违法案件当事人名单、政府采购严重违法失信行为记录名单，信用信息以信用中国网站（www.creditchina.gov.cn）、中国政府采购网（www.ccgp.gov.cn）公布为准。</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r>
        <w:rPr>
          <w:rFonts w:hint="eastAsia" w:asciiTheme="minorEastAsia" w:hAnsiTheme="minorEastAsia"/>
          <w:b/>
          <w:sz w:val="28"/>
          <w:szCs w:val="28"/>
        </w:rPr>
        <w:t>报名及资格审核：</w:t>
      </w:r>
    </w:p>
    <w:p>
      <w:pPr>
        <w:pStyle w:val="4"/>
        <w:numPr>
          <w:ilvl w:val="0"/>
          <w:numId w:val="6"/>
        </w:numPr>
        <w:tabs>
          <w:tab w:val="left" w:pos="284"/>
        </w:tabs>
        <w:spacing w:after="0" w:line="360" w:lineRule="auto"/>
        <w:ind w:right="103"/>
        <w:rPr>
          <w:rFonts w:cs="宋体" w:asciiTheme="minorEastAsia" w:hAnsiTheme="minorEastAsia"/>
          <w:sz w:val="24"/>
        </w:rPr>
      </w:pPr>
      <w:r>
        <w:rPr>
          <w:rFonts w:hint="eastAsia" w:cs="宋体" w:asciiTheme="minorEastAsia" w:hAnsiTheme="minorEastAsia"/>
          <w:kern w:val="1"/>
          <w:sz w:val="24"/>
        </w:rPr>
        <w:t>报名方式：网络邮件报名，</w:t>
      </w:r>
      <w:r>
        <w:rPr>
          <w:rFonts w:hint="eastAsia" w:cs="宋体" w:asciiTheme="minorEastAsia" w:hAnsiTheme="minorEastAsia"/>
          <w:sz w:val="24"/>
        </w:rPr>
        <w:t>招标当天或招标现场不接受报名。</w:t>
      </w:r>
    </w:p>
    <w:p>
      <w:pPr>
        <w:pStyle w:val="4"/>
        <w:numPr>
          <w:ilvl w:val="0"/>
          <w:numId w:val="6"/>
        </w:numPr>
        <w:tabs>
          <w:tab w:val="left" w:pos="284"/>
        </w:tabs>
        <w:spacing w:after="0" w:line="360" w:lineRule="auto"/>
        <w:ind w:right="103"/>
        <w:rPr>
          <w:rFonts w:asciiTheme="minorEastAsia" w:hAnsiTheme="minorEastAsia"/>
        </w:rPr>
      </w:pPr>
      <w:r>
        <w:rPr>
          <w:rFonts w:hint="eastAsia" w:cs="Arial" w:asciiTheme="minorEastAsia" w:hAnsiTheme="minorEastAsia"/>
          <w:sz w:val="24"/>
        </w:rPr>
        <w:t>报名截止时间：</w:t>
      </w:r>
      <w:bookmarkStart w:id="4" w:name="B17_招标文件发售起始日期"/>
      <w:bookmarkEnd w:id="4"/>
      <w:r>
        <w:rPr>
          <w:rFonts w:hint="eastAsia" w:cs="Arial" w:asciiTheme="minorEastAsia" w:hAnsiTheme="minorEastAsia"/>
          <w:b/>
          <w:sz w:val="24"/>
          <w:highlight w:val="yellow"/>
          <w:lang w:eastAsia="zh-CN"/>
        </w:rPr>
        <w:t>2023年0</w:t>
      </w:r>
      <w:r>
        <w:rPr>
          <w:rFonts w:hint="eastAsia" w:cs="Arial" w:asciiTheme="minorEastAsia" w:hAnsiTheme="minorEastAsia"/>
          <w:b/>
          <w:sz w:val="24"/>
          <w:highlight w:val="yellow"/>
          <w:lang w:val="en-US" w:eastAsia="zh-CN"/>
        </w:rPr>
        <w:t>8</w:t>
      </w:r>
      <w:r>
        <w:rPr>
          <w:rFonts w:hint="eastAsia" w:cs="Arial" w:asciiTheme="minorEastAsia" w:hAnsiTheme="minorEastAsia"/>
          <w:b/>
          <w:sz w:val="24"/>
          <w:highlight w:val="yellow"/>
          <w:lang w:eastAsia="zh-CN"/>
        </w:rPr>
        <w:t>月</w:t>
      </w:r>
      <w:r>
        <w:rPr>
          <w:rFonts w:hint="eastAsia" w:cs="Arial" w:asciiTheme="minorEastAsia" w:hAnsiTheme="minorEastAsia"/>
          <w:b/>
          <w:sz w:val="24"/>
          <w:highlight w:val="yellow"/>
          <w:lang w:val="en-US" w:eastAsia="zh-CN"/>
        </w:rPr>
        <w:t>24</w:t>
      </w:r>
      <w:r>
        <w:rPr>
          <w:rFonts w:hint="eastAsia" w:cs="Arial" w:asciiTheme="minorEastAsia" w:hAnsiTheme="minorEastAsia"/>
          <w:b/>
          <w:sz w:val="24"/>
          <w:highlight w:val="yellow"/>
          <w:lang w:eastAsia="zh-CN"/>
        </w:rPr>
        <w:t>日</w:t>
      </w:r>
      <w:r>
        <w:rPr>
          <w:rFonts w:hint="eastAsia" w:cs="Arial" w:asciiTheme="minorEastAsia" w:hAnsiTheme="minorEastAsia"/>
          <w:b/>
          <w:sz w:val="24"/>
          <w:highlight w:val="yellow"/>
        </w:rPr>
        <w:t>12:00；</w:t>
      </w:r>
    </w:p>
    <w:p>
      <w:pPr>
        <w:pStyle w:val="4"/>
        <w:numPr>
          <w:ilvl w:val="0"/>
          <w:numId w:val="6"/>
        </w:numPr>
        <w:tabs>
          <w:tab w:val="left" w:pos="284"/>
        </w:tabs>
        <w:spacing w:after="0" w:line="360" w:lineRule="auto"/>
        <w:ind w:right="103"/>
        <w:rPr>
          <w:rFonts w:cs="宋体" w:asciiTheme="minorEastAsia" w:hAnsiTheme="minorEastAsia"/>
          <w:sz w:val="24"/>
        </w:rPr>
      </w:pPr>
      <w:r>
        <w:rPr>
          <w:rFonts w:hint="eastAsia" w:cs="宋体" w:asciiTheme="minorEastAsia" w:hAnsiTheme="minorEastAsia"/>
          <w:sz w:val="24"/>
        </w:rPr>
        <w:t>报名电话及联系人：0573-82221162  喻老师 （工作日8:00-11:30,</w:t>
      </w:r>
      <w:r>
        <w:rPr>
          <w:rFonts w:hint="eastAsia" w:cs="宋体" w:asciiTheme="minorEastAsia" w:hAnsiTheme="minorEastAsia"/>
          <w:sz w:val="24"/>
          <w:lang w:eastAsia="zh-CN"/>
        </w:rPr>
        <w:t>14:</w:t>
      </w:r>
      <w:r>
        <w:rPr>
          <w:rFonts w:hint="eastAsia" w:cs="宋体" w:asciiTheme="minorEastAsia" w:hAnsiTheme="minorEastAsia"/>
          <w:sz w:val="24"/>
          <w:lang w:val="en-US" w:eastAsia="zh-CN"/>
        </w:rPr>
        <w:t>0</w:t>
      </w:r>
      <w:r>
        <w:rPr>
          <w:rFonts w:hint="eastAsia" w:cs="宋体" w:asciiTheme="minorEastAsia" w:hAnsiTheme="minorEastAsia"/>
          <w:sz w:val="24"/>
          <w:lang w:eastAsia="zh-CN"/>
        </w:rPr>
        <w:t>0</w:t>
      </w:r>
      <w:r>
        <w:rPr>
          <w:rFonts w:hint="eastAsia" w:cs="宋体" w:asciiTheme="minorEastAsia" w:hAnsiTheme="minorEastAsia"/>
          <w:sz w:val="24"/>
        </w:rPr>
        <w:t xml:space="preserve">-17:00） </w:t>
      </w:r>
    </w:p>
    <w:p>
      <w:pPr>
        <w:pStyle w:val="4"/>
        <w:numPr>
          <w:ilvl w:val="0"/>
          <w:numId w:val="6"/>
        </w:numPr>
        <w:tabs>
          <w:tab w:val="left" w:pos="284"/>
        </w:tabs>
        <w:spacing w:after="0" w:line="360" w:lineRule="auto"/>
        <w:ind w:right="103"/>
        <w:rPr>
          <w:rFonts w:cs="宋体" w:asciiTheme="minorEastAsia" w:hAnsiTheme="minorEastAsia"/>
          <w:sz w:val="24"/>
        </w:rPr>
      </w:pPr>
      <w:r>
        <w:rPr>
          <w:rFonts w:hint="eastAsia" w:cs="宋体" w:asciiTheme="minorEastAsia" w:hAnsiTheme="minorEastAsia"/>
          <w:sz w:val="24"/>
        </w:rPr>
        <w:t>报名资料：</w:t>
      </w:r>
    </w:p>
    <w:p>
      <w:pPr>
        <w:pStyle w:val="14"/>
        <w:numPr>
          <w:ilvl w:val="0"/>
          <w:numId w:val="7"/>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b/>
          <w:lang w:eastAsia="zh-CN"/>
        </w:rPr>
        <w:t>采用Excel表填写</w:t>
      </w:r>
      <w:r>
        <w:rPr>
          <w:rFonts w:hint="eastAsia" w:cs="宋体" w:asciiTheme="minorEastAsia" w:hAnsiTheme="minorEastAsia"/>
          <w:lang w:eastAsia="zh-CN"/>
        </w:rPr>
        <w:t>，内容包括项目名称、单位名称、联系人、电话、邮箱；</w:t>
      </w:r>
    </w:p>
    <w:p>
      <w:pPr>
        <w:pStyle w:val="14"/>
        <w:numPr>
          <w:ilvl w:val="0"/>
          <w:numId w:val="7"/>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投标单位法人营业执照；</w:t>
      </w:r>
    </w:p>
    <w:p>
      <w:pPr>
        <w:pStyle w:val="14"/>
        <w:numPr>
          <w:ilvl w:val="0"/>
          <w:numId w:val="7"/>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w:t>
      </w:r>
      <w:r>
        <w:rPr>
          <w:rFonts w:hint="eastAsia" w:cs="Arial" w:asciiTheme="minorEastAsia" w:hAnsiTheme="minorEastAsia"/>
          <w:color w:val="000000"/>
          <w:lang w:eastAsia="zh-CN"/>
        </w:rPr>
        <w:t>供应商有效的其他资质及需要说明的资料；</w:t>
      </w:r>
    </w:p>
    <w:p>
      <w:pPr>
        <w:pStyle w:val="14"/>
        <w:numPr>
          <w:ilvl w:val="0"/>
          <w:numId w:val="7"/>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投标单位法人授权代表委托书；</w:t>
      </w:r>
    </w:p>
    <w:p>
      <w:pPr>
        <w:pStyle w:val="14"/>
        <w:numPr>
          <w:ilvl w:val="0"/>
          <w:numId w:val="7"/>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被授权人身份证复印件；</w:t>
      </w:r>
    </w:p>
    <w:p>
      <w:pPr>
        <w:pStyle w:val="14"/>
        <w:numPr>
          <w:ilvl w:val="0"/>
          <w:numId w:val="7"/>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中间代理商法人营业执照(若有)；</w:t>
      </w:r>
    </w:p>
    <w:p>
      <w:pPr>
        <w:pStyle w:val="14"/>
        <w:numPr>
          <w:ilvl w:val="0"/>
          <w:numId w:val="7"/>
        </w:numPr>
        <w:shd w:val="clear" w:color="auto" w:fill="FFFFFF"/>
        <w:tabs>
          <w:tab w:val="left" w:pos="284"/>
          <w:tab w:val="left" w:pos="800"/>
          <w:tab w:val="left" w:pos="993"/>
        </w:tabs>
        <w:spacing w:line="360" w:lineRule="auto"/>
        <w:ind w:firstLineChars="0"/>
        <w:rPr>
          <w:rFonts w:cs="宋体" w:asciiTheme="minorEastAsia" w:hAnsiTheme="minorEastAsia"/>
          <w:lang w:eastAsia="zh-CN"/>
        </w:rPr>
      </w:pPr>
      <w:r>
        <w:rPr>
          <w:rFonts w:hint="eastAsia" w:cs="宋体" w:asciiTheme="minorEastAsia" w:hAnsiTheme="minorEastAsia"/>
        </w:rPr>
        <w:t>信用中国网站（www.creditchina.gov.cn）、中国政府采购网（www.ccgp.gov.cn）截图。</w:t>
      </w:r>
    </w:p>
    <w:p>
      <w:pPr>
        <w:widowControl/>
        <w:shd w:val="clear" w:color="auto" w:fill="FFFFFF"/>
        <w:tabs>
          <w:tab w:val="left" w:pos="709"/>
        </w:tabs>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rPr>
        <w:t>将以上报名资料电子稿发招标采购中心邮箱</w:t>
      </w:r>
      <w:r>
        <w:rPr>
          <w:rFonts w:hint="eastAsia" w:cs="宋体" w:asciiTheme="minorEastAsia" w:hAnsiTheme="minorEastAsia" w:eastAsiaTheme="minorEastAsia"/>
          <w:szCs w:val="21"/>
        </w:rPr>
        <w:t>（jxyyzbcgzx@163.com）</w:t>
      </w:r>
      <w:r>
        <w:rPr>
          <w:rFonts w:hint="eastAsia" w:cs="宋体" w:asciiTheme="minorEastAsia" w:hAnsiTheme="minorEastAsia" w:eastAsiaTheme="minorEastAsia"/>
          <w:sz w:val="24"/>
        </w:rPr>
        <w:t>，邮件主题名：xx 公司+xx 项目报名。</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请根据报名项目情况提供相应的资料，所有提供的资料需盖公章，报名表除外</w:t>
      </w:r>
      <w:r>
        <w:rPr>
          <w:rFonts w:hint="eastAsia" w:cs="宋体" w:asciiTheme="minorEastAsia" w:hAnsiTheme="minorEastAsia" w:eastAsiaTheme="minorEastAsia"/>
          <w:sz w:val="24"/>
          <w:szCs w:val="24"/>
        </w:rPr>
        <w:t>）</w:t>
      </w:r>
    </w:p>
    <w:p>
      <w:pPr>
        <w:snapToGrid w:val="0"/>
        <w:spacing w:line="460" w:lineRule="exact"/>
        <w:rPr>
          <w:rFonts w:cs="Arial" w:asciiTheme="minorEastAsia" w:hAnsiTheme="minorEastAsia" w:eastAsiaTheme="minorEastAsia"/>
          <w:sz w:val="24"/>
        </w:rPr>
      </w:pPr>
      <w:r>
        <w:rPr>
          <w:rFonts w:cs="Arial" w:asciiTheme="minorEastAsia" w:hAnsiTheme="minorEastAsia" w:eastAsiaTheme="minorEastAsia"/>
          <w:sz w:val="24"/>
        </w:rPr>
        <w:t xml:space="preserve"> </w:t>
      </w:r>
      <w:r>
        <w:rPr>
          <w:rFonts w:hint="eastAsia" w:cs="Arial" w:asciiTheme="minorEastAsia" w:hAnsiTheme="minorEastAsia" w:eastAsiaTheme="minorEastAsia"/>
          <w:sz w:val="24"/>
        </w:rPr>
        <w:t>▲注：本项目采用资格后审，已参加投标报名的投标人不代表已取得投标资格，经审查不符合投标资格要求的，取消其投标资格或中标资格。</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5" w:name="_Toc28359091"/>
      <w:bookmarkStart w:id="6" w:name="_Toc35393800"/>
      <w:bookmarkStart w:id="7" w:name="_Toc28359014"/>
      <w:bookmarkStart w:id="8" w:name="_Toc35393631"/>
      <w:r>
        <w:rPr>
          <w:rFonts w:hint="eastAsia" w:asciiTheme="minorEastAsia" w:hAnsiTheme="minorEastAsia"/>
          <w:b/>
          <w:sz w:val="28"/>
          <w:szCs w:val="28"/>
        </w:rPr>
        <w:t>获取采购文件</w:t>
      </w:r>
      <w:bookmarkEnd w:id="5"/>
      <w:bookmarkEnd w:id="6"/>
      <w:bookmarkEnd w:id="7"/>
      <w:bookmarkEnd w:id="8"/>
    </w:p>
    <w:p>
      <w:pPr>
        <w:pStyle w:val="14"/>
        <w:numPr>
          <w:ilvl w:val="0"/>
          <w:numId w:val="8"/>
        </w:numPr>
        <w:tabs>
          <w:tab w:val="left" w:pos="284"/>
          <w:tab w:val="left" w:pos="400"/>
        </w:tabs>
        <w:suppressAutoHyphens/>
        <w:spacing w:line="360" w:lineRule="auto"/>
        <w:ind w:firstLineChars="0"/>
        <w:rPr>
          <w:rFonts w:asciiTheme="minorEastAsia" w:hAnsiTheme="minorEastAsia"/>
        </w:rPr>
      </w:pPr>
      <w:bookmarkStart w:id="9" w:name="_Toc35393801"/>
      <w:bookmarkStart w:id="10" w:name="_Toc35393632"/>
      <w:bookmarkStart w:id="11" w:name="_Toc28359015"/>
      <w:bookmarkStart w:id="12" w:name="_Toc28359092"/>
      <w:r>
        <w:rPr>
          <w:rFonts w:hint="eastAsia" w:asciiTheme="minorEastAsia" w:hAnsiTheme="minorEastAsia"/>
          <w:lang w:eastAsia="zh-CN"/>
        </w:rPr>
        <w:t>时间：2023年0</w:t>
      </w:r>
      <w:r>
        <w:rPr>
          <w:rFonts w:hint="eastAsia" w:asciiTheme="minorEastAsia" w:hAnsiTheme="minorEastAsia"/>
          <w:lang w:val="en-US" w:eastAsia="zh-CN"/>
        </w:rPr>
        <w:t>8</w:t>
      </w:r>
      <w:r>
        <w:rPr>
          <w:rFonts w:hint="eastAsia" w:asciiTheme="minorEastAsia" w:hAnsiTheme="minorEastAsia"/>
          <w:lang w:eastAsia="zh-CN"/>
        </w:rPr>
        <w:t>月</w:t>
      </w:r>
      <w:r>
        <w:rPr>
          <w:rFonts w:hint="eastAsia" w:asciiTheme="minorEastAsia" w:hAnsiTheme="minorEastAsia"/>
          <w:lang w:val="en-US" w:eastAsia="zh-CN"/>
        </w:rPr>
        <w:t>16</w:t>
      </w:r>
      <w:r>
        <w:rPr>
          <w:rFonts w:hint="eastAsia" w:asciiTheme="minorEastAsia" w:hAnsiTheme="minorEastAsia"/>
          <w:lang w:eastAsia="zh-CN"/>
        </w:rPr>
        <w:t>日至2023年0</w:t>
      </w:r>
      <w:r>
        <w:rPr>
          <w:rFonts w:hint="eastAsia" w:asciiTheme="minorEastAsia" w:hAnsiTheme="minorEastAsia"/>
          <w:lang w:val="en-US" w:eastAsia="zh-CN"/>
        </w:rPr>
        <w:t>8</w:t>
      </w:r>
      <w:r>
        <w:rPr>
          <w:rFonts w:hint="eastAsia" w:asciiTheme="minorEastAsia" w:hAnsiTheme="minorEastAsia"/>
          <w:lang w:eastAsia="zh-CN"/>
        </w:rPr>
        <w:t>月</w:t>
      </w:r>
      <w:r>
        <w:rPr>
          <w:rFonts w:hint="eastAsia" w:asciiTheme="minorEastAsia" w:hAnsiTheme="minorEastAsia"/>
          <w:lang w:val="en-US" w:eastAsia="zh-CN"/>
        </w:rPr>
        <w:t>25</w:t>
      </w:r>
      <w:r>
        <w:rPr>
          <w:rFonts w:hint="eastAsia" w:asciiTheme="minorEastAsia" w:hAnsiTheme="minorEastAsia"/>
          <w:lang w:eastAsia="zh-CN"/>
        </w:rPr>
        <w:t>日，全天（北京时间，线上获取法定节假日均可。</w:t>
      </w:r>
      <w:r>
        <w:rPr>
          <w:rFonts w:hint="eastAsia" w:asciiTheme="minorEastAsia" w:hAnsiTheme="minorEastAsia"/>
        </w:rPr>
        <w:t>）</w:t>
      </w:r>
    </w:p>
    <w:p>
      <w:pPr>
        <w:pStyle w:val="14"/>
        <w:numPr>
          <w:ilvl w:val="0"/>
          <w:numId w:val="8"/>
        </w:numPr>
        <w:tabs>
          <w:tab w:val="left" w:pos="284"/>
          <w:tab w:val="left" w:pos="400"/>
        </w:tabs>
        <w:suppressAutoHyphens/>
        <w:spacing w:line="360" w:lineRule="auto"/>
        <w:ind w:firstLineChars="0"/>
        <w:rPr>
          <w:rFonts w:asciiTheme="minorEastAsia" w:hAnsiTheme="minorEastAsia"/>
          <w:lang w:eastAsia="zh-CN"/>
        </w:rPr>
      </w:pPr>
      <w:r>
        <w:rPr>
          <w:rFonts w:hint="eastAsia" w:asciiTheme="minorEastAsia" w:hAnsiTheme="minorEastAsia"/>
          <w:lang w:eastAsia="zh-CN"/>
        </w:rPr>
        <w:t>地点（网址）：</w:t>
      </w:r>
      <w:r>
        <w:rPr>
          <w:rFonts w:hint="eastAsia" w:cs="宋体" w:asciiTheme="minorEastAsia" w:hAnsiTheme="minorEastAsia"/>
          <w:lang w:eastAsia="zh-CN"/>
        </w:rPr>
        <w:t>http://www.jxdyyy.com (嘉兴市第一医院外网院务公开-招标采购)</w:t>
      </w:r>
    </w:p>
    <w:p>
      <w:pPr>
        <w:pStyle w:val="14"/>
        <w:numPr>
          <w:ilvl w:val="0"/>
          <w:numId w:val="8"/>
        </w:numPr>
        <w:tabs>
          <w:tab w:val="left" w:pos="284"/>
          <w:tab w:val="left" w:pos="400"/>
        </w:tabs>
        <w:suppressAutoHyphens/>
        <w:spacing w:line="360" w:lineRule="auto"/>
        <w:ind w:firstLineChars="0"/>
        <w:rPr>
          <w:rFonts w:asciiTheme="minorEastAsia" w:hAnsiTheme="minorEastAsia"/>
        </w:rPr>
      </w:pPr>
      <w:r>
        <w:rPr>
          <w:rFonts w:hint="eastAsia" w:asciiTheme="minorEastAsia" w:hAnsiTheme="minorEastAsia"/>
        </w:rPr>
        <w:t xml:space="preserve">方式：在线获取 </w:t>
      </w:r>
      <w:bookmarkStart w:id="13" w:name="_Toc28359082"/>
      <w:bookmarkStart w:id="14" w:name="_Toc28359005"/>
      <w:bookmarkStart w:id="15" w:name="_Toc35393624"/>
      <w:bookmarkStart w:id="16" w:name="_Toc35393793"/>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lang w:eastAsia="zh-CN"/>
        </w:rPr>
      </w:pPr>
      <w:r>
        <w:rPr>
          <w:rFonts w:hint="eastAsia" w:asciiTheme="minorEastAsia" w:hAnsiTheme="minorEastAsia"/>
          <w:b/>
          <w:sz w:val="28"/>
          <w:szCs w:val="28"/>
          <w:lang w:eastAsia="zh-CN"/>
        </w:rPr>
        <w:t>提交投标文件</w:t>
      </w:r>
      <w:bookmarkEnd w:id="13"/>
      <w:bookmarkEnd w:id="14"/>
      <w:r>
        <w:rPr>
          <w:rFonts w:hint="eastAsia" w:asciiTheme="minorEastAsia" w:hAnsiTheme="minorEastAsia"/>
          <w:b/>
          <w:sz w:val="28"/>
          <w:szCs w:val="28"/>
          <w:lang w:eastAsia="zh-CN"/>
        </w:rPr>
        <w:t>要求及开标时间和地点</w:t>
      </w:r>
      <w:bookmarkEnd w:id="15"/>
      <w:bookmarkEnd w:id="16"/>
    </w:p>
    <w:p>
      <w:pPr>
        <w:pStyle w:val="14"/>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要求：投标文件密封封装，1正3副，在文件袋上标明项目名称和单位名称。</w:t>
      </w:r>
    </w:p>
    <w:p>
      <w:pPr>
        <w:pStyle w:val="14"/>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提交投标文件截止时间：</w:t>
      </w:r>
      <w:r>
        <w:rPr>
          <w:rFonts w:hint="eastAsia" w:asciiTheme="minorEastAsia" w:hAnsiTheme="minorEastAsia"/>
          <w:kern w:val="2"/>
          <w:sz w:val="24"/>
          <w:szCs w:val="24"/>
          <w:lang w:eastAsia="zh-CN"/>
        </w:rPr>
        <w:t>2023年 08月25日 14:30</w:t>
      </w:r>
      <w:r>
        <w:rPr>
          <w:rFonts w:hint="eastAsia" w:asciiTheme="minorEastAsia" w:hAnsiTheme="minorEastAsia"/>
          <w:lang w:eastAsia="zh-CN"/>
        </w:rPr>
        <w:t>整（北京时间），逾期作自动放弃处理。</w:t>
      </w:r>
    </w:p>
    <w:p>
      <w:pPr>
        <w:pStyle w:val="14"/>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开标地点：嘉兴市中环南路1882号嘉兴市第一医院5号楼3楼阳光会议室</w:t>
      </w:r>
    </w:p>
    <w:p>
      <w:pPr>
        <w:pStyle w:val="14"/>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开标时间：</w:t>
      </w:r>
      <w:r>
        <w:rPr>
          <w:rFonts w:hint="eastAsia" w:asciiTheme="minorEastAsia" w:hAnsiTheme="minorEastAsia"/>
          <w:kern w:val="2"/>
          <w:sz w:val="24"/>
          <w:szCs w:val="24"/>
          <w:lang w:eastAsia="zh-CN"/>
        </w:rPr>
        <w:t>2023年 08月25日 14:30</w:t>
      </w:r>
      <w:r>
        <w:rPr>
          <w:rFonts w:hint="eastAsia" w:asciiTheme="minorEastAsia" w:hAnsiTheme="minorEastAsia"/>
          <w:lang w:eastAsia="zh-CN"/>
        </w:rPr>
        <w:t>整（北京时间）</w:t>
      </w:r>
    </w:p>
    <w:p>
      <w:pPr>
        <w:pStyle w:val="14"/>
        <w:numPr>
          <w:ilvl w:val="0"/>
          <w:numId w:val="9"/>
        </w:numPr>
        <w:tabs>
          <w:tab w:val="left" w:pos="284"/>
        </w:tabs>
        <w:spacing w:line="360" w:lineRule="auto"/>
        <w:ind w:firstLineChars="0"/>
        <w:rPr>
          <w:rFonts w:asciiTheme="minorEastAsia" w:hAnsiTheme="minorEastAsia"/>
          <w:lang w:eastAsia="zh-CN"/>
        </w:rPr>
      </w:pPr>
      <w:r>
        <w:rPr>
          <w:rFonts w:hint="eastAsia" w:asciiTheme="minorEastAsia" w:hAnsiTheme="minorEastAsia"/>
          <w:lang w:eastAsia="zh-CN"/>
        </w:rPr>
        <w:t>提交方式：</w:t>
      </w:r>
      <w:r>
        <w:rPr>
          <w:rFonts w:hint="eastAsia" w:asciiTheme="minorEastAsia" w:hAnsiTheme="minorEastAsia"/>
          <w:b/>
          <w:lang w:eastAsia="zh-CN"/>
        </w:rPr>
        <w:t>本项目采用不见面开标方式。请各投标人务必在开标当日14:30前将投标文件送达至指定地点</w:t>
      </w:r>
      <w:r>
        <w:rPr>
          <w:rFonts w:asciiTheme="minorEastAsia" w:hAnsiTheme="minorEastAsia"/>
          <w:b/>
          <w:lang w:eastAsia="zh-CN"/>
        </w:rPr>
        <w:t>[</w:t>
      </w:r>
      <w:r>
        <w:rPr>
          <w:rFonts w:hint="eastAsia" w:asciiTheme="minorEastAsia" w:hAnsiTheme="minorEastAsia"/>
          <w:b/>
          <w:lang w:eastAsia="zh-CN"/>
        </w:rPr>
        <w:t>采用快递方式至浙江省嘉兴市中环南路</w:t>
      </w:r>
      <w:r>
        <w:rPr>
          <w:rFonts w:asciiTheme="minorEastAsia" w:hAnsiTheme="minorEastAsia"/>
          <w:b/>
          <w:lang w:eastAsia="zh-CN"/>
        </w:rPr>
        <w:t xml:space="preserve"> 1882 </w:t>
      </w:r>
      <w:r>
        <w:rPr>
          <w:rFonts w:hint="eastAsia" w:asciiTheme="minorEastAsia" w:hAnsiTheme="minorEastAsia"/>
          <w:b/>
          <w:lang w:eastAsia="zh-CN"/>
        </w:rPr>
        <w:t>号嘉兴市第一医院六号楼四楼招标采购中心（接收人喻老师，</w:t>
      </w:r>
      <w:r>
        <w:rPr>
          <w:rFonts w:asciiTheme="minorEastAsia" w:hAnsiTheme="minorEastAsia"/>
          <w:b/>
          <w:lang w:eastAsia="zh-CN"/>
        </w:rPr>
        <w:t xml:space="preserve"> </w:t>
      </w:r>
      <w:r>
        <w:rPr>
          <w:rFonts w:hint="eastAsia" w:asciiTheme="minorEastAsia" w:hAnsiTheme="minorEastAsia"/>
          <w:b/>
          <w:lang w:eastAsia="zh-CN"/>
        </w:rPr>
        <w:t>电话</w:t>
      </w:r>
      <w:r>
        <w:rPr>
          <w:rFonts w:asciiTheme="minorEastAsia" w:hAnsiTheme="minorEastAsia"/>
          <w:b/>
          <w:lang w:eastAsia="zh-CN"/>
        </w:rPr>
        <w:t xml:space="preserve"> </w:t>
      </w:r>
      <w:r>
        <w:rPr>
          <w:rFonts w:hint="eastAsia" w:cs="宋体" w:asciiTheme="minorEastAsia" w:hAnsiTheme="minorEastAsia"/>
          <w:b/>
          <w:lang w:eastAsia="zh-CN"/>
        </w:rPr>
        <w:t>0573-82221162</w:t>
      </w:r>
      <w:r>
        <w:rPr>
          <w:rFonts w:hint="eastAsia" w:asciiTheme="minorEastAsia" w:hAnsiTheme="minorEastAsia"/>
          <w:b/>
          <w:lang w:eastAsia="zh-CN"/>
        </w:rPr>
        <w:t>）</w:t>
      </w:r>
      <w:r>
        <w:rPr>
          <w:rFonts w:asciiTheme="minorEastAsia" w:hAnsiTheme="minorEastAsia"/>
          <w:b/>
          <w:lang w:eastAsia="zh-CN"/>
        </w:rPr>
        <w:t>]</w:t>
      </w:r>
      <w:r>
        <w:rPr>
          <w:rFonts w:hint="eastAsia" w:asciiTheme="minorEastAsia" w:hAnsiTheme="minorEastAsia"/>
          <w:b/>
          <w:lang w:eastAsia="zh-CN"/>
        </w:rPr>
        <w:t>，投标人代表不参加开标会议。</w:t>
      </w:r>
    </w:p>
    <w:bookmarkEnd w:id="9"/>
    <w:bookmarkEnd w:id="10"/>
    <w:bookmarkEnd w:id="11"/>
    <w:bookmarkEnd w:id="12"/>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17" w:name="_Toc28359017"/>
      <w:bookmarkStart w:id="18" w:name="_Toc35393634"/>
      <w:bookmarkStart w:id="19" w:name="_Toc35393803"/>
      <w:bookmarkStart w:id="20" w:name="_Toc28359094"/>
      <w:r>
        <w:rPr>
          <w:rFonts w:hint="eastAsia" w:asciiTheme="minorEastAsia" w:hAnsiTheme="minorEastAsia"/>
          <w:b/>
          <w:sz w:val="28"/>
          <w:szCs w:val="28"/>
        </w:rPr>
        <w:t>公告期限</w:t>
      </w:r>
      <w:bookmarkEnd w:id="17"/>
      <w:bookmarkEnd w:id="18"/>
      <w:bookmarkEnd w:id="19"/>
      <w:bookmarkEnd w:id="20"/>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cs="宋体" w:asciiTheme="minorEastAsia" w:hAnsiTheme="minorEastAsia" w:eastAsiaTheme="minorEastAsia"/>
          <w:sz w:val="24"/>
        </w:rPr>
        <w:t>本项目招标公告发布在嘉兴市第一医院外网</w:t>
      </w:r>
      <w:r>
        <w:rPr>
          <w:rFonts w:hint="eastAsia" w:cs="宋体" w:asciiTheme="minorEastAsia" w:hAnsiTheme="minorEastAsia" w:eastAsiaTheme="minorEastAsia"/>
          <w:sz w:val="24"/>
          <w:shd w:val="clear" w:color="auto" w:fill="FFFFFF"/>
        </w:rPr>
        <w:t>(</w:t>
      </w:r>
      <w:r>
        <w:rPr>
          <w:rFonts w:hint="eastAsia" w:cs="宋体" w:asciiTheme="minorEastAsia" w:hAnsiTheme="minorEastAsia" w:eastAsiaTheme="minorEastAsia"/>
          <w:sz w:val="24"/>
        </w:rPr>
        <w:t>http://www.jxdyyy.com</w:t>
      </w:r>
      <w:r>
        <w:rPr>
          <w:rFonts w:hint="eastAsia" w:cs="宋体" w:asciiTheme="minorEastAsia" w:hAnsiTheme="minorEastAsia" w:eastAsiaTheme="minorEastAsia"/>
          <w:sz w:val="24"/>
          <w:shd w:val="clear" w:color="auto" w:fill="FFFFFF"/>
        </w:rPr>
        <w:t xml:space="preserve"> )，</w:t>
      </w:r>
      <w:r>
        <w:rPr>
          <w:rFonts w:hint="eastAsia" w:asciiTheme="minorEastAsia" w:hAnsiTheme="minorEastAsia" w:eastAsiaTheme="minorEastAsia"/>
          <w:kern w:val="2"/>
          <w:sz w:val="24"/>
          <w:szCs w:val="24"/>
        </w:rPr>
        <w:t>自本公告发布之日起5个工作日。</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rPr>
      </w:pPr>
      <w:bookmarkStart w:id="21" w:name="_Toc35393804"/>
      <w:bookmarkStart w:id="22" w:name="_Toc35393635"/>
      <w:r>
        <w:rPr>
          <w:rFonts w:hint="eastAsia" w:asciiTheme="minorEastAsia" w:hAnsiTheme="minorEastAsia"/>
          <w:b/>
          <w:sz w:val="28"/>
          <w:szCs w:val="28"/>
        </w:rPr>
        <w:t>其他补充事宜</w:t>
      </w:r>
      <w:bookmarkEnd w:id="21"/>
      <w:bookmarkEnd w:id="22"/>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投标人如认为采购文件使自身的合法权益受到损害的，可以自获取采购文件之日或者采购公告期限届满之日（公告期限届满后获取采购文件的，以公告期限届满之日为准）起7个工作日内，以书面形式向招标方提出质疑。质疑投标人对招标方的答复不满意或者招标方未在规定的时间内做出答复的，可以在答复期满后十五个工作日内向采购监督管理部门投诉。质疑函范本、投诉范本请到浙江政府采购网下载专区下载。</w:t>
      </w:r>
    </w:p>
    <w:p>
      <w:pPr>
        <w:pStyle w:val="14"/>
        <w:numPr>
          <w:ilvl w:val="0"/>
          <w:numId w:val="2"/>
        </w:numPr>
        <w:tabs>
          <w:tab w:val="left" w:pos="284"/>
          <w:tab w:val="left" w:pos="600"/>
        </w:tabs>
        <w:suppressAutoHyphens/>
        <w:spacing w:line="360" w:lineRule="auto"/>
        <w:ind w:firstLineChars="0"/>
        <w:rPr>
          <w:rFonts w:asciiTheme="minorEastAsia" w:hAnsiTheme="minorEastAsia"/>
          <w:b/>
          <w:sz w:val="28"/>
          <w:szCs w:val="28"/>
          <w:lang w:eastAsia="zh-CN"/>
        </w:rPr>
      </w:pPr>
      <w:bookmarkStart w:id="23" w:name="_Toc35393805"/>
      <w:bookmarkStart w:id="24" w:name="_Toc28359018"/>
      <w:bookmarkStart w:id="25" w:name="_Toc28359095"/>
      <w:bookmarkStart w:id="26" w:name="_Toc35393636"/>
      <w:r>
        <w:rPr>
          <w:rFonts w:hint="eastAsia" w:asciiTheme="minorEastAsia" w:hAnsiTheme="minorEastAsia"/>
          <w:b/>
          <w:sz w:val="28"/>
          <w:szCs w:val="28"/>
          <w:lang w:eastAsia="zh-CN"/>
        </w:rPr>
        <w:t>凡对本次采购提出询问、质疑、投诉，请按</w:t>
      </w:r>
      <w:r>
        <w:rPr>
          <w:rFonts w:asciiTheme="minorEastAsia" w:hAnsiTheme="minorEastAsia"/>
          <w:b/>
          <w:sz w:val="28"/>
          <w:szCs w:val="28"/>
          <w:lang w:eastAsia="zh-CN"/>
        </w:rPr>
        <w:t>以下方式</w:t>
      </w:r>
      <w:r>
        <w:rPr>
          <w:rFonts w:hint="eastAsia" w:asciiTheme="minorEastAsia" w:hAnsiTheme="minorEastAsia"/>
          <w:b/>
          <w:sz w:val="28"/>
          <w:szCs w:val="28"/>
          <w:lang w:eastAsia="zh-CN"/>
        </w:rPr>
        <w:t>联系</w:t>
      </w:r>
      <w:bookmarkEnd w:id="23"/>
      <w:bookmarkEnd w:id="24"/>
      <w:bookmarkEnd w:id="25"/>
      <w:bookmarkEnd w:id="26"/>
      <w:bookmarkStart w:id="27" w:name="_Toc35393637"/>
      <w:bookmarkStart w:id="28" w:name="_Toc35393806"/>
      <w:bookmarkStart w:id="29" w:name="_Toc28359096"/>
      <w:bookmarkStart w:id="30" w:name="_Toc28359019"/>
    </w:p>
    <w:bookmarkEnd w:id="27"/>
    <w:bookmarkEnd w:id="28"/>
    <w:bookmarkEnd w:id="29"/>
    <w:bookmarkEnd w:id="30"/>
    <w:p>
      <w:pPr>
        <w:pStyle w:val="14"/>
        <w:numPr>
          <w:ilvl w:val="0"/>
          <w:numId w:val="10"/>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采购方联系方式</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联系部门：嘉兴市第一医院招标采购中心</w:t>
      </w:r>
    </w:p>
    <w:p>
      <w:pPr>
        <w:widowControl/>
        <w:shd w:val="clear" w:color="auto" w:fill="FFFFFF"/>
        <w:tabs>
          <w:tab w:val="left" w:pos="284"/>
          <w:tab w:val="left" w:pos="993"/>
        </w:tabs>
        <w:spacing w:line="360" w:lineRule="auto"/>
        <w:jc w:val="lef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 xml:space="preserve">联系人： </w:t>
      </w:r>
      <w:r>
        <w:rPr>
          <w:rFonts w:hint="eastAsia" w:cs="宋体" w:asciiTheme="minorEastAsia" w:hAnsiTheme="minorEastAsia" w:eastAsiaTheme="minorEastAsia"/>
          <w:sz w:val="24"/>
          <w:lang w:eastAsia="zh-CN"/>
        </w:rPr>
        <w:t>全主任</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联系电话：0573-89990791</w:t>
      </w:r>
    </w:p>
    <w:p>
      <w:pPr>
        <w:pStyle w:val="14"/>
        <w:numPr>
          <w:ilvl w:val="0"/>
          <w:numId w:val="10"/>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院内招标采购监督管理部门</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嘉兴市第一医院纪检监察室</w:t>
      </w:r>
    </w:p>
    <w:p>
      <w:pPr>
        <w:widowControl/>
        <w:shd w:val="clear" w:color="auto" w:fill="FFFFFF"/>
        <w:tabs>
          <w:tab w:val="left" w:pos="284"/>
          <w:tab w:val="left" w:pos="993"/>
        </w:tabs>
        <w:spacing w:line="360" w:lineRule="auto"/>
        <w:jc w:val="left"/>
        <w:rPr>
          <w:rFonts w:asciiTheme="minorEastAsia" w:hAnsiTheme="minorEastAsia" w:eastAsiaTheme="minorEastAsia"/>
          <w:szCs w:val="24"/>
        </w:rPr>
        <w:sectPr>
          <w:pgSz w:w="11900" w:h="16840"/>
          <w:pgMar w:top="1474" w:right="1531" w:bottom="1091" w:left="1531" w:header="851" w:footer="851" w:gutter="0"/>
          <w:cols w:space="720" w:num="1"/>
          <w:titlePg/>
          <w:docGrid w:linePitch="360" w:charSpace="0"/>
        </w:sectPr>
      </w:pPr>
      <w:r>
        <w:rPr>
          <w:rFonts w:hint="eastAsia" w:cs="宋体" w:asciiTheme="minorEastAsia" w:hAnsiTheme="minorEastAsia" w:eastAsiaTheme="minorEastAsia"/>
          <w:sz w:val="24"/>
        </w:rPr>
        <w:t>联系电话：0573-8251988</w:t>
      </w:r>
    </w:p>
    <w:p>
      <w:pPr>
        <w:widowControl/>
        <w:jc w:val="left"/>
        <w:rPr>
          <w:rFonts w:asciiTheme="minorEastAsia" w:hAnsiTheme="minorEastAsia" w:eastAsiaTheme="minorEastAsia"/>
          <w:sz w:val="24"/>
          <w:szCs w:val="24"/>
        </w:rPr>
      </w:pPr>
    </w:p>
    <w:p>
      <w:pPr>
        <w:pStyle w:val="14"/>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 xml:space="preserve">  投标人须知</w:t>
      </w:r>
    </w:p>
    <w:p>
      <w:pPr>
        <w:widowControl/>
        <w:tabs>
          <w:tab w:val="left" w:pos="284"/>
          <w:tab w:val="left" w:pos="993"/>
        </w:tabs>
        <w:snapToGrid w:val="0"/>
        <w:rPr>
          <w:rFonts w:asciiTheme="minorEastAsia" w:hAnsiTheme="minorEastAsia" w:eastAsiaTheme="minorEastAsia"/>
          <w:sz w:val="30"/>
        </w:rPr>
      </w:pPr>
      <w:r>
        <w:rPr>
          <w:rFonts w:asciiTheme="minorEastAsia" w:hAnsiTheme="minorEastAsia" w:eastAsiaTheme="minorEastAsia"/>
          <w:sz w:val="30"/>
          <w:lang w:eastAsia="zh-TW"/>
        </w:rPr>
        <w:t>前附表</w:t>
      </w:r>
    </w:p>
    <w:tbl>
      <w:tblPr>
        <w:tblStyle w:val="8"/>
        <w:tblW w:w="9751" w:type="dxa"/>
        <w:jc w:val="center"/>
        <w:tblLayout w:type="fixed"/>
        <w:tblCellMar>
          <w:top w:w="0" w:type="dxa"/>
          <w:left w:w="0" w:type="dxa"/>
          <w:bottom w:w="0" w:type="dxa"/>
          <w:right w:w="0" w:type="dxa"/>
        </w:tblCellMar>
      </w:tblPr>
      <w:tblGrid>
        <w:gridCol w:w="741"/>
        <w:gridCol w:w="1843"/>
        <w:gridCol w:w="7167"/>
      </w:tblGrid>
      <w:tr>
        <w:tblPrEx>
          <w:tblCellMar>
            <w:top w:w="0" w:type="dxa"/>
            <w:left w:w="0" w:type="dxa"/>
            <w:bottom w:w="0" w:type="dxa"/>
            <w:right w:w="0" w:type="dxa"/>
          </w:tblCellMar>
        </w:tblPrEx>
        <w:trPr>
          <w:trHeight w:val="90"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序号</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内  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ind w:firstLine="1680"/>
              <w:jc w:val="left"/>
              <w:rPr>
                <w:rFonts w:asciiTheme="minorEastAsia" w:hAnsiTheme="minorEastAsia" w:eastAsiaTheme="minorEastAsia"/>
                <w:b/>
                <w:sz w:val="32"/>
                <w:szCs w:val="32"/>
              </w:rPr>
            </w:pPr>
            <w:r>
              <w:rPr>
                <w:rFonts w:asciiTheme="minorEastAsia" w:hAnsiTheme="minorEastAsia" w:eastAsiaTheme="minorEastAsia"/>
                <w:b/>
                <w:sz w:val="32"/>
                <w:szCs w:val="32"/>
              </w:rPr>
              <w:t xml:space="preserve">   要    求</w:t>
            </w:r>
          </w:p>
        </w:tc>
      </w:tr>
      <w:tr>
        <w:tblPrEx>
          <w:tblCellMar>
            <w:top w:w="0" w:type="dxa"/>
            <w:left w:w="0" w:type="dxa"/>
            <w:bottom w:w="0" w:type="dxa"/>
            <w:right w:w="0" w:type="dxa"/>
          </w:tblCellMar>
        </w:tblPrEx>
        <w:trPr>
          <w:trHeight w:val="366"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项目名称</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cs="Times New Roman" w:asciiTheme="minorEastAsia" w:hAnsiTheme="minorEastAsia" w:eastAsiaTheme="minorEastAsia"/>
                <w:kern w:val="0"/>
                <w:sz w:val="24"/>
                <w:szCs w:val="24"/>
                <w:lang w:val="en-US" w:eastAsia="zh-CN" w:bidi="ar-SA"/>
              </w:rPr>
            </w:pPr>
            <w:r>
              <w:rPr>
                <w:rFonts w:hint="eastAsia" w:cs="Times New Roman" w:asciiTheme="minorEastAsia" w:hAnsiTheme="minorEastAsia" w:eastAsiaTheme="minorEastAsia"/>
                <w:kern w:val="0"/>
                <w:sz w:val="24"/>
                <w:szCs w:val="24"/>
                <w:lang w:val="en-US" w:eastAsia="zh-CN" w:bidi="ar-SA"/>
              </w:rPr>
              <w:t>嘉兴市第一医院绿植摆放租用服务</w:t>
            </w:r>
          </w:p>
        </w:tc>
      </w:tr>
      <w:tr>
        <w:tblPrEx>
          <w:tblCellMar>
            <w:top w:w="0" w:type="dxa"/>
            <w:left w:w="0" w:type="dxa"/>
            <w:bottom w:w="0" w:type="dxa"/>
            <w:right w:w="0" w:type="dxa"/>
          </w:tblCellMar>
        </w:tblPrEx>
        <w:trPr>
          <w:trHeight w:val="1692"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2</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招标人发出招标文件澄清或者修改的截止时间和方式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12"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截止时间：</w:t>
            </w:r>
            <w:r>
              <w:rPr>
                <w:rFonts w:hint="eastAsia" w:asciiTheme="minorEastAsia" w:hAnsiTheme="minorEastAsia" w:eastAsiaTheme="minorEastAsia"/>
                <w:sz w:val="24"/>
                <w:szCs w:val="24"/>
                <w:lang w:eastAsia="zh-CN"/>
              </w:rPr>
              <w:t>2023年0</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lang w:eastAsia="zh-CN"/>
              </w:rPr>
              <w:t>月</w:t>
            </w:r>
            <w:r>
              <w:rPr>
                <w:rFonts w:hint="eastAsia" w:asciiTheme="minorEastAsia" w:hAnsiTheme="minorEastAsia" w:eastAsiaTheme="minorEastAsia"/>
                <w:sz w:val="24"/>
                <w:szCs w:val="24"/>
                <w:lang w:val="en-US" w:eastAsia="zh-CN"/>
              </w:rPr>
              <w:t>24</w:t>
            </w:r>
            <w:r>
              <w:rPr>
                <w:rFonts w:hint="eastAsia" w:asciiTheme="minorEastAsia" w:hAnsiTheme="minorEastAsia" w:eastAsiaTheme="minorEastAsia"/>
                <w:sz w:val="24"/>
                <w:szCs w:val="24"/>
                <w:lang w:eastAsia="zh-CN"/>
              </w:rPr>
              <w:t>日</w:t>
            </w:r>
            <w:r>
              <w:rPr>
                <w:rFonts w:hint="eastAsia" w:asciiTheme="minorEastAsia" w:hAnsiTheme="minorEastAsia" w:eastAsiaTheme="minorEastAsia"/>
                <w:sz w:val="24"/>
                <w:szCs w:val="24"/>
              </w:rPr>
              <w:t>12:00</w:t>
            </w:r>
          </w:p>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发出澄清或者修改的方式：书面方式（盖章后扫描发邮件至各投标人邮箱） </w:t>
            </w:r>
          </w:p>
        </w:tc>
      </w:tr>
      <w:tr>
        <w:tblPrEx>
          <w:tblCellMar>
            <w:top w:w="0" w:type="dxa"/>
            <w:left w:w="0" w:type="dxa"/>
            <w:bottom w:w="0" w:type="dxa"/>
            <w:right w:w="0" w:type="dxa"/>
          </w:tblCellMar>
        </w:tblPrEx>
        <w:trPr>
          <w:trHeight w:val="18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3</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投标人确认收到澄清或者修改的时间和方式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12" w:lineRule="auto"/>
              <w:rPr>
                <w:rFonts w:asciiTheme="minorEastAsia" w:hAnsiTheme="minorEastAsia" w:eastAsiaTheme="minorEastAsia"/>
                <w:sz w:val="24"/>
                <w:szCs w:val="24"/>
                <w:lang w:eastAsia="zh-TW"/>
              </w:rPr>
            </w:pPr>
            <w:r>
              <w:rPr>
                <w:rFonts w:hint="eastAsia" w:asciiTheme="minorEastAsia" w:hAnsiTheme="minorEastAsia" w:eastAsiaTheme="minorEastAsia"/>
                <w:sz w:val="24"/>
                <w:szCs w:val="24"/>
                <w:lang w:eastAsia="zh-TW"/>
              </w:rPr>
              <w:t>投标人在收到澄清后24小时内以书面方式（回执盖章后扫描发邮件至jxyyzbcgzx@163.com）确认已经收到该澄清。24小时后未确认的，视为已收到招标文件澄清。</w:t>
            </w:r>
          </w:p>
        </w:tc>
      </w:tr>
      <w:tr>
        <w:tblPrEx>
          <w:tblCellMar>
            <w:top w:w="0" w:type="dxa"/>
            <w:left w:w="0" w:type="dxa"/>
            <w:bottom w:w="0" w:type="dxa"/>
            <w:right w:w="0" w:type="dxa"/>
          </w:tblCellMar>
        </w:tblPrEx>
        <w:trPr>
          <w:trHeight w:val="18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4</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投标文件组成</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lang w:eastAsia="zh-TW"/>
              </w:rPr>
              <w:t>投标文件组成：投标文件由</w:t>
            </w:r>
            <w:r>
              <w:rPr>
                <w:rFonts w:asciiTheme="minorEastAsia" w:hAnsiTheme="minorEastAsia" w:eastAsiaTheme="minorEastAsia"/>
                <w:sz w:val="24"/>
              </w:rPr>
              <w:t>资信商务及技术文件、投标报价文件两部分</w:t>
            </w:r>
            <w:r>
              <w:rPr>
                <w:rFonts w:asciiTheme="minorEastAsia" w:hAnsiTheme="minorEastAsia" w:eastAsiaTheme="minorEastAsia"/>
                <w:sz w:val="24"/>
                <w:szCs w:val="24"/>
                <w:lang w:eastAsia="zh-TW"/>
              </w:rPr>
              <w:t>组成（其中：资信商务</w:t>
            </w:r>
            <w:r>
              <w:rPr>
                <w:rFonts w:hint="eastAsia" w:asciiTheme="minorEastAsia" w:hAnsiTheme="minorEastAsia" w:eastAsiaTheme="minorEastAsia"/>
                <w:sz w:val="24"/>
                <w:szCs w:val="24"/>
              </w:rPr>
              <w:t>及</w:t>
            </w:r>
            <w:r>
              <w:rPr>
                <w:rFonts w:asciiTheme="minorEastAsia" w:hAnsiTheme="minorEastAsia" w:eastAsiaTheme="minorEastAsia"/>
                <w:sz w:val="24"/>
                <w:szCs w:val="24"/>
                <w:lang w:eastAsia="zh-TW"/>
              </w:rPr>
              <w:t>技术文件正本</w:t>
            </w:r>
            <w:r>
              <w:rPr>
                <w:rFonts w:asciiTheme="minorEastAsia" w:hAnsiTheme="minorEastAsia" w:eastAsiaTheme="minorEastAsia"/>
                <w:sz w:val="24"/>
                <w:szCs w:val="24"/>
              </w:rPr>
              <w:t xml:space="preserve">1 </w:t>
            </w:r>
            <w:r>
              <w:rPr>
                <w:rFonts w:asciiTheme="minorEastAsia" w:hAnsiTheme="minorEastAsia" w:eastAsiaTheme="minorEastAsia"/>
                <w:sz w:val="24"/>
                <w:szCs w:val="24"/>
                <w:lang w:eastAsia="zh-TW"/>
              </w:rPr>
              <w:t>份，副本</w:t>
            </w:r>
            <w:r>
              <w:rPr>
                <w:rFonts w:hint="eastAsia" w:asciiTheme="minorEastAsia" w:hAnsiTheme="minorEastAsia" w:eastAsiaTheme="minorEastAsia"/>
                <w:sz w:val="24"/>
                <w:szCs w:val="24"/>
              </w:rPr>
              <w:t>3</w:t>
            </w:r>
            <w:r>
              <w:rPr>
                <w:rFonts w:asciiTheme="minorEastAsia" w:hAnsiTheme="minorEastAsia" w:eastAsiaTheme="minorEastAsia"/>
                <w:sz w:val="24"/>
                <w:szCs w:val="24"/>
                <w:lang w:eastAsia="zh-TW"/>
              </w:rPr>
              <w:t>份；报价文件正本</w:t>
            </w:r>
            <w:r>
              <w:rPr>
                <w:rFonts w:asciiTheme="minorEastAsia" w:hAnsiTheme="minorEastAsia" w:eastAsiaTheme="minorEastAsia"/>
                <w:sz w:val="24"/>
                <w:szCs w:val="24"/>
              </w:rPr>
              <w:t xml:space="preserve">1 </w:t>
            </w:r>
            <w:r>
              <w:rPr>
                <w:rFonts w:asciiTheme="minorEastAsia" w:hAnsiTheme="minorEastAsia" w:eastAsiaTheme="minorEastAsia"/>
                <w:sz w:val="24"/>
                <w:szCs w:val="24"/>
                <w:lang w:eastAsia="zh-TW"/>
              </w:rPr>
              <w:t>份，副本</w:t>
            </w:r>
            <w:r>
              <w:rPr>
                <w:rFonts w:asciiTheme="minorEastAsia" w:hAnsiTheme="minorEastAsia" w:eastAsiaTheme="minorEastAsia"/>
                <w:sz w:val="24"/>
                <w:szCs w:val="24"/>
              </w:rPr>
              <w:t>3</w:t>
            </w:r>
            <w:r>
              <w:rPr>
                <w:rFonts w:asciiTheme="minorEastAsia" w:hAnsiTheme="minorEastAsia" w:eastAsiaTheme="minorEastAsia"/>
                <w:sz w:val="24"/>
                <w:szCs w:val="24"/>
                <w:lang w:eastAsia="zh-TW"/>
              </w:rPr>
              <w:t>份，单独密封）。</w:t>
            </w:r>
          </w:p>
        </w:tc>
      </w:tr>
      <w:tr>
        <w:tblPrEx>
          <w:tblCellMar>
            <w:top w:w="0" w:type="dxa"/>
            <w:left w:w="0" w:type="dxa"/>
            <w:bottom w:w="0" w:type="dxa"/>
            <w:right w:w="0" w:type="dxa"/>
          </w:tblCellMar>
        </w:tblPrEx>
        <w:trPr>
          <w:trHeight w:val="227"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5</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中标结果公告</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cs="宋体" w:asciiTheme="minorEastAsia" w:hAnsiTheme="minorEastAsia" w:eastAsiaTheme="minorEastAsia"/>
                <w:sz w:val="24"/>
                <w:lang w:eastAsia="zh-TW"/>
              </w:rPr>
              <w:t>评标结束后</w:t>
            </w: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eastAsia="zh-TW"/>
              </w:rPr>
              <w:t>个工作日内在</w:t>
            </w:r>
            <w:r>
              <w:rPr>
                <w:rFonts w:hint="eastAsia" w:cs="宋体" w:asciiTheme="minorEastAsia" w:hAnsiTheme="minorEastAsia" w:eastAsiaTheme="minorEastAsia"/>
                <w:sz w:val="24"/>
              </w:rPr>
              <w:t>嘉兴市第一医院外网（http://www.jxdyyy.com）公告</w:t>
            </w:r>
            <w:r>
              <w:rPr>
                <w:rFonts w:hint="eastAsia" w:cs="宋体" w:asciiTheme="minorEastAsia" w:hAnsiTheme="minorEastAsia" w:eastAsiaTheme="minorEastAsia"/>
                <w:sz w:val="24"/>
                <w:lang w:eastAsia="zh-TW"/>
              </w:rPr>
              <w:t>，公告期为</w:t>
            </w:r>
            <w:r>
              <w:rPr>
                <w:rFonts w:hint="eastAsia" w:cs="宋体" w:asciiTheme="minorEastAsia" w:hAnsiTheme="minorEastAsia" w:eastAsiaTheme="minorEastAsia"/>
                <w:sz w:val="24"/>
              </w:rPr>
              <w:t>3</w:t>
            </w:r>
            <w:r>
              <w:rPr>
                <w:rFonts w:hint="eastAsia" w:cs="宋体" w:asciiTheme="minorEastAsia" w:hAnsiTheme="minorEastAsia" w:eastAsiaTheme="minorEastAsia"/>
                <w:sz w:val="24"/>
                <w:lang w:eastAsia="zh-TW"/>
              </w:rPr>
              <w:t>个工作日。</w:t>
            </w:r>
          </w:p>
        </w:tc>
      </w:tr>
      <w:tr>
        <w:tblPrEx>
          <w:tblCellMar>
            <w:top w:w="0" w:type="dxa"/>
            <w:left w:w="0" w:type="dxa"/>
            <w:bottom w:w="0" w:type="dxa"/>
            <w:right w:w="0" w:type="dxa"/>
          </w:tblCellMar>
        </w:tblPrEx>
        <w:trPr>
          <w:trHeight w:val="227"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6</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投标截止时间与投标文件递交地点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投标截止日期和时间</w:t>
            </w:r>
            <w:r>
              <w:rPr>
                <w:rFonts w:hint="eastAsia" w:cs="宋体" w:asciiTheme="minorEastAsia" w:hAnsiTheme="minorEastAsia" w:eastAsiaTheme="minorEastAsia"/>
                <w:sz w:val="24"/>
                <w:lang w:eastAsia="zh-CN"/>
              </w:rPr>
              <w:t>：</w:t>
            </w:r>
            <w:r>
              <w:rPr>
                <w:rFonts w:hint="eastAsia" w:asciiTheme="minorEastAsia" w:hAnsiTheme="minorEastAsia" w:eastAsiaTheme="minorEastAsia"/>
                <w:kern w:val="2"/>
                <w:sz w:val="24"/>
                <w:szCs w:val="24"/>
                <w:lang w:eastAsia="zh-CN"/>
              </w:rPr>
              <w:t>2023年 08月25日 14:30</w:t>
            </w:r>
            <w:r>
              <w:rPr>
                <w:rFonts w:hint="eastAsia" w:cs="宋体" w:asciiTheme="minorEastAsia" w:hAnsiTheme="minorEastAsia" w:eastAsiaTheme="minorEastAsia"/>
                <w:sz w:val="24"/>
                <w:lang w:eastAsia="zh-TW"/>
              </w:rPr>
              <w:t>整</w:t>
            </w:r>
          </w:p>
          <w:p>
            <w:pPr>
              <w:tabs>
                <w:tab w:val="left" w:pos="284"/>
                <w:tab w:val="left" w:pos="993"/>
              </w:tabs>
              <w:spacing w:line="340" w:lineRule="exac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投标文件递交地点：嘉兴市中环南路1882号嘉兴市第一医院5号楼3楼阳光会议室</w:t>
            </w:r>
          </w:p>
          <w:p>
            <w:pPr>
              <w:widowControl/>
              <w:tabs>
                <w:tab w:val="left" w:pos="284"/>
                <w:tab w:val="left" w:pos="993"/>
              </w:tabs>
              <w:autoSpaceDE w:val="0"/>
              <w:autoSpaceDN w:val="0"/>
              <w:snapToGrid w:val="0"/>
              <w:spacing w:line="360" w:lineRule="auto"/>
              <w:jc w:val="left"/>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本特别事项与招标文件其它内容不一致的，以本特别事项为准。</w:t>
            </w:r>
          </w:p>
        </w:tc>
      </w:tr>
      <w:tr>
        <w:tblPrEx>
          <w:tblCellMar>
            <w:top w:w="0" w:type="dxa"/>
            <w:left w:w="0" w:type="dxa"/>
            <w:bottom w:w="0" w:type="dxa"/>
            <w:right w:w="0" w:type="dxa"/>
          </w:tblCellMar>
        </w:tblPrEx>
        <w:trPr>
          <w:trHeight w:val="16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7</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cs="宋体" w:asciiTheme="minorEastAsia" w:hAnsiTheme="minorEastAsia" w:eastAsiaTheme="minorEastAsia"/>
                <w:sz w:val="24"/>
              </w:rPr>
            </w:pPr>
            <w:r>
              <w:rPr>
                <w:rFonts w:cs="宋体" w:asciiTheme="minorEastAsia" w:hAnsiTheme="minorEastAsia" w:eastAsiaTheme="minorEastAsia"/>
                <w:sz w:val="24"/>
                <w:lang w:eastAsia="zh-TW"/>
              </w:rPr>
              <w:t>开标时间与地点</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hint="eastAsia" w:cs="宋体" w:asciiTheme="minorEastAsia" w:hAnsiTheme="minorEastAsia" w:eastAsiaTheme="minorEastAsia"/>
                <w:b/>
                <w:color w:val="auto"/>
                <w:sz w:val="24"/>
                <w:highlight w:val="yellow"/>
                <w:lang w:eastAsia="zh-CN"/>
              </w:rPr>
            </w:pPr>
            <w:r>
              <w:rPr>
                <w:rFonts w:hint="eastAsia" w:asciiTheme="minorEastAsia" w:hAnsiTheme="minorEastAsia" w:eastAsiaTheme="minorEastAsia"/>
                <w:sz w:val="24"/>
              </w:rPr>
              <w:t>开标时间</w:t>
            </w:r>
            <w:r>
              <w:rPr>
                <w:rFonts w:hint="eastAsia" w:cs="宋体" w:asciiTheme="minorEastAsia" w:hAnsiTheme="minorEastAsia" w:eastAsiaTheme="minorEastAsia"/>
                <w:b/>
                <w:sz w:val="24"/>
                <w:lang w:eastAsia="zh-TW"/>
              </w:rPr>
              <w:t>：</w:t>
            </w:r>
            <w:r>
              <w:rPr>
                <w:rFonts w:hint="eastAsia" w:asciiTheme="minorEastAsia" w:hAnsiTheme="minorEastAsia"/>
                <w:color w:val="auto"/>
                <w:kern w:val="2"/>
                <w:sz w:val="24"/>
                <w:szCs w:val="24"/>
                <w:highlight w:val="yellow"/>
                <w:lang w:eastAsia="zh-CN"/>
              </w:rPr>
              <w:t>2023年 08月25日 14:30</w:t>
            </w:r>
          </w:p>
          <w:p>
            <w:pPr>
              <w:tabs>
                <w:tab w:val="left" w:pos="284"/>
                <w:tab w:val="left" w:pos="993"/>
              </w:tabs>
              <w:spacing w:line="340" w:lineRule="exact"/>
              <w:rPr>
                <w:rFonts w:cs="宋体" w:asciiTheme="minorEastAsia" w:hAnsiTheme="minorEastAsia" w:eastAsiaTheme="minorEastAsia"/>
                <w:sz w:val="24"/>
                <w:lang w:eastAsia="zh-TW"/>
              </w:rPr>
            </w:pPr>
            <w:r>
              <w:rPr>
                <w:rFonts w:hint="eastAsia" w:asciiTheme="minorEastAsia" w:hAnsiTheme="minorEastAsia" w:eastAsiaTheme="minorEastAsia"/>
                <w:sz w:val="24"/>
              </w:rPr>
              <w:t>地点</w:t>
            </w:r>
            <w:r>
              <w:rPr>
                <w:rFonts w:hint="eastAsia" w:cs="宋体" w:asciiTheme="minorEastAsia" w:hAnsiTheme="minorEastAsia" w:eastAsiaTheme="minorEastAsia"/>
                <w:sz w:val="24"/>
                <w:lang w:eastAsia="zh-TW"/>
              </w:rPr>
              <w:t>：嘉兴市中环南路1882号嘉兴市第一医院5号楼3楼阳光会议室</w:t>
            </w:r>
          </w:p>
        </w:tc>
      </w:tr>
      <w:tr>
        <w:tblPrEx>
          <w:tblCellMar>
            <w:top w:w="0" w:type="dxa"/>
            <w:left w:w="0" w:type="dxa"/>
            <w:bottom w:w="0" w:type="dxa"/>
            <w:right w:w="0" w:type="dxa"/>
          </w:tblCellMar>
        </w:tblPrEx>
        <w:trPr>
          <w:trHeight w:val="169"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8</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sz w:val="24"/>
                <w:lang w:eastAsia="zh-TW"/>
              </w:rPr>
            </w:pPr>
            <w:r>
              <w:rPr>
                <w:rFonts w:hint="eastAsia" w:cs="宋体" w:asciiTheme="minorEastAsia" w:hAnsiTheme="minorEastAsia" w:eastAsiaTheme="minorEastAsia"/>
                <w:sz w:val="24"/>
                <w:lang w:eastAsia="zh-TW"/>
              </w:rPr>
              <w:t>中标人确定</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40" w:lineRule="exact"/>
              <w:outlineLvl w:val="0"/>
              <w:rPr>
                <w:rFonts w:cs="宋体" w:asciiTheme="minorEastAsia" w:hAnsiTheme="minorEastAsia" w:eastAsiaTheme="minorEastAsia"/>
                <w:sz w:val="24"/>
              </w:rPr>
            </w:pPr>
            <w:r>
              <w:rPr>
                <w:rFonts w:hint="eastAsia" w:cs="宋体" w:asciiTheme="minorEastAsia" w:hAnsiTheme="minorEastAsia" w:eastAsiaTheme="minorEastAsia"/>
                <w:sz w:val="24"/>
                <w:lang w:eastAsia="zh-TW"/>
              </w:rPr>
              <w:t>招标人根据评标委员会推荐的中标候选人确定综合得分由高到低排名，中标人数量：</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eastAsia="zh-TW"/>
              </w:rPr>
              <w:t>。</w:t>
            </w:r>
          </w:p>
        </w:tc>
      </w:tr>
      <w:tr>
        <w:tblPrEx>
          <w:tblCellMar>
            <w:top w:w="0" w:type="dxa"/>
            <w:left w:w="0" w:type="dxa"/>
            <w:bottom w:w="0" w:type="dxa"/>
            <w:right w:w="0" w:type="dxa"/>
          </w:tblCellMar>
        </w:tblPrEx>
        <w:trPr>
          <w:trHeight w:val="575"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9</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合同签订时间</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asciiTheme="minorEastAsia" w:hAnsiTheme="minorEastAsia" w:eastAsiaTheme="minorEastAsia"/>
                <w:sz w:val="24"/>
                <w:szCs w:val="24"/>
              </w:rPr>
            </w:pPr>
            <w:r>
              <w:rPr>
                <w:rFonts w:hint="eastAsia" w:cs="宋体" w:asciiTheme="minorEastAsia" w:hAnsiTheme="minorEastAsia" w:eastAsiaTheme="minorEastAsia"/>
                <w:spacing w:val="4"/>
                <w:sz w:val="24"/>
                <w:szCs w:val="24"/>
              </w:rPr>
              <w:t>成交结果公示期结束后30日内</w:t>
            </w:r>
            <w:r>
              <w:rPr>
                <w:rFonts w:asciiTheme="minorEastAsia" w:hAnsiTheme="minorEastAsia" w:eastAsiaTheme="minorEastAsia"/>
                <w:sz w:val="24"/>
                <w:szCs w:val="24"/>
              </w:rPr>
              <w:t>。</w:t>
            </w:r>
          </w:p>
        </w:tc>
      </w:tr>
      <w:tr>
        <w:tblPrEx>
          <w:tblCellMar>
            <w:top w:w="0" w:type="dxa"/>
            <w:left w:w="0" w:type="dxa"/>
            <w:bottom w:w="0" w:type="dxa"/>
            <w:right w:w="0" w:type="dxa"/>
          </w:tblCellMar>
        </w:tblPrEx>
        <w:trPr>
          <w:trHeight w:val="233"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0</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履约保证金</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r>
      <w:tr>
        <w:tblPrEx>
          <w:tblCellMar>
            <w:top w:w="0" w:type="dxa"/>
            <w:left w:w="0" w:type="dxa"/>
            <w:bottom w:w="0" w:type="dxa"/>
            <w:right w:w="0" w:type="dxa"/>
          </w:tblCellMar>
        </w:tblPrEx>
        <w:trPr>
          <w:trHeight w:val="336"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1</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交货期</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 w:val="left" w:pos="5370"/>
              </w:tabs>
              <w:spacing w:line="360" w:lineRule="auto"/>
              <w:outlineLvl w:val="0"/>
              <w:rPr>
                <w:rFonts w:asciiTheme="minorEastAsia" w:hAnsiTheme="minorEastAsia" w:eastAsiaTheme="minorEastAsia"/>
                <w:sz w:val="24"/>
                <w:szCs w:val="24"/>
              </w:rPr>
            </w:pPr>
            <w:r>
              <w:rPr>
                <w:rFonts w:hint="eastAsia" w:asciiTheme="minorEastAsia" w:hAnsiTheme="minorEastAsia" w:eastAsiaTheme="minorEastAsia"/>
                <w:sz w:val="24"/>
                <w:szCs w:val="24"/>
              </w:rPr>
              <w:t>按</w:t>
            </w:r>
            <w:r>
              <w:rPr>
                <w:rFonts w:asciiTheme="minorEastAsia" w:hAnsiTheme="minorEastAsia" w:eastAsiaTheme="minorEastAsia"/>
                <w:sz w:val="24"/>
                <w:szCs w:val="24"/>
              </w:rPr>
              <w:t>招标人要求</w:t>
            </w:r>
            <w:r>
              <w:rPr>
                <w:rFonts w:hint="eastAsia" w:asciiTheme="minorEastAsia" w:hAnsiTheme="minorEastAsia" w:eastAsiaTheme="minorEastAsia"/>
                <w:sz w:val="24"/>
                <w:szCs w:val="24"/>
              </w:rPr>
              <w:t>。</w:t>
            </w:r>
          </w:p>
        </w:tc>
      </w:tr>
      <w:tr>
        <w:tblPrEx>
          <w:tblCellMar>
            <w:top w:w="0" w:type="dxa"/>
            <w:left w:w="0" w:type="dxa"/>
            <w:bottom w:w="0" w:type="dxa"/>
            <w:right w:w="0" w:type="dxa"/>
          </w:tblCellMar>
        </w:tblPrEx>
        <w:trPr>
          <w:trHeight w:val="90"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2</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highlight w:val="yellow"/>
              </w:rPr>
              <w:t>付款方式</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3"/>
              <w:ind w:left="0" w:leftChars="0" w:firstLine="0" w:firstLineChars="0"/>
              <w:rPr>
                <w:rFonts w:cs="宋体" w:asciiTheme="minorEastAsia" w:hAnsiTheme="minorEastAsia" w:eastAsiaTheme="minorEastAsia"/>
                <w:sz w:val="24"/>
              </w:rPr>
            </w:pPr>
            <w:r>
              <w:rPr>
                <w:rFonts w:hint="eastAsia" w:cs="Times New Roman" w:asciiTheme="minorEastAsia" w:hAnsiTheme="minorEastAsia" w:eastAsiaTheme="minorEastAsia"/>
                <w:kern w:val="0"/>
                <w:sz w:val="24"/>
                <w:szCs w:val="24"/>
                <w:highlight w:val="yellow"/>
                <w:lang w:val="en-US" w:eastAsia="zh-CN" w:bidi="ar-SA"/>
              </w:rPr>
              <w:t>采用先服务后支付的方式，</w:t>
            </w:r>
            <w:r>
              <w:rPr>
                <w:rFonts w:hint="eastAsia" w:ascii="宋体" w:hAnsi="宋体"/>
                <w:sz w:val="24"/>
                <w:highlight w:val="yellow"/>
              </w:rPr>
              <w:t>合同签订完成</w:t>
            </w:r>
            <w:r>
              <w:rPr>
                <w:rFonts w:hint="eastAsia" w:ascii="宋体" w:hAnsi="宋体"/>
                <w:sz w:val="24"/>
                <w:highlight w:val="yellow"/>
                <w:lang w:val="en-US" w:eastAsia="zh-CN"/>
              </w:rPr>
              <w:t>，</w:t>
            </w:r>
            <w:r>
              <w:rPr>
                <w:rFonts w:hint="eastAsia" w:cs="Times New Roman" w:asciiTheme="minorEastAsia" w:hAnsiTheme="minorEastAsia" w:eastAsiaTheme="minorEastAsia"/>
                <w:kern w:val="0"/>
                <w:sz w:val="24"/>
                <w:szCs w:val="24"/>
                <w:highlight w:val="yellow"/>
                <w:lang w:val="en-US" w:eastAsia="zh-CN" w:bidi="ar-SA"/>
              </w:rPr>
              <w:t>甲方在合同执行六个月后依照嘉兴市第一医院支付程序向乙方支付</w:t>
            </w:r>
            <w:r>
              <w:rPr>
                <w:rFonts w:hint="eastAsia" w:ascii="宋体" w:hAnsi="宋体"/>
                <w:sz w:val="24"/>
                <w:highlight w:val="yellow"/>
              </w:rPr>
              <w:t>合同总金额的50%；合同执行满一年，考核合格且无售后服务问题，支付剩余合同总金额50%的款项。</w:t>
            </w:r>
          </w:p>
        </w:tc>
      </w:tr>
      <w:tr>
        <w:tblPrEx>
          <w:tblCellMar>
            <w:top w:w="0" w:type="dxa"/>
            <w:left w:w="0" w:type="dxa"/>
            <w:bottom w:w="0" w:type="dxa"/>
            <w:right w:w="0" w:type="dxa"/>
          </w:tblCellMar>
        </w:tblPrEx>
        <w:trPr>
          <w:trHeight w:val="240"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3</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投标文件有效期</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90天</w:t>
            </w:r>
          </w:p>
        </w:tc>
      </w:tr>
      <w:tr>
        <w:tblPrEx>
          <w:tblCellMar>
            <w:top w:w="0" w:type="dxa"/>
            <w:left w:w="0" w:type="dxa"/>
            <w:bottom w:w="0" w:type="dxa"/>
            <w:right w:w="0" w:type="dxa"/>
          </w:tblCellMar>
        </w:tblPrEx>
        <w:trPr>
          <w:trHeight w:val="1151"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4</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lang w:val="zh-TW"/>
              </w:rPr>
              <w:t>投标</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tcPr>
          <w:p>
            <w:pPr>
              <w:pStyle w:val="14"/>
              <w:numPr>
                <w:ilvl w:val="0"/>
                <w:numId w:val="0"/>
              </w:numPr>
              <w:tabs>
                <w:tab w:val="left" w:pos="284"/>
              </w:tabs>
              <w:spacing w:line="360" w:lineRule="auto"/>
              <w:ind w:leftChars="0"/>
              <w:rPr>
                <w:rFonts w:asciiTheme="minorEastAsia" w:hAnsiTheme="minorEastAsia" w:eastAsiaTheme="minorEastAsia"/>
                <w:sz w:val="24"/>
                <w:szCs w:val="24"/>
              </w:rPr>
            </w:pPr>
            <w:r>
              <w:rPr>
                <w:rFonts w:hint="eastAsia" w:asciiTheme="minorEastAsia" w:hAnsiTheme="minorEastAsia"/>
                <w:b/>
                <w:lang w:eastAsia="zh-CN"/>
              </w:rPr>
              <w:t>本项目采用不见面开标方式。请各投标人务必在开标当日14:30前将投标文件送达至指定地点</w:t>
            </w:r>
            <w:r>
              <w:rPr>
                <w:rFonts w:asciiTheme="minorEastAsia" w:hAnsiTheme="minorEastAsia"/>
                <w:b/>
                <w:lang w:eastAsia="zh-CN"/>
              </w:rPr>
              <w:t>[</w:t>
            </w:r>
            <w:r>
              <w:rPr>
                <w:rFonts w:hint="eastAsia" w:asciiTheme="minorEastAsia" w:hAnsiTheme="minorEastAsia"/>
                <w:b/>
                <w:lang w:eastAsia="zh-CN"/>
              </w:rPr>
              <w:t>采用快递方式至浙江省嘉兴市中环南路</w:t>
            </w:r>
            <w:r>
              <w:rPr>
                <w:rFonts w:asciiTheme="minorEastAsia" w:hAnsiTheme="minorEastAsia"/>
                <w:b/>
                <w:lang w:eastAsia="zh-CN"/>
              </w:rPr>
              <w:t xml:space="preserve"> 1882 </w:t>
            </w:r>
            <w:r>
              <w:rPr>
                <w:rFonts w:hint="eastAsia" w:asciiTheme="minorEastAsia" w:hAnsiTheme="minorEastAsia"/>
                <w:b/>
                <w:lang w:eastAsia="zh-CN"/>
              </w:rPr>
              <w:t>号嘉兴市第一医院六号楼四楼招标采购中心（接收人喻老师，</w:t>
            </w:r>
            <w:r>
              <w:rPr>
                <w:rFonts w:asciiTheme="minorEastAsia" w:hAnsiTheme="minorEastAsia"/>
                <w:b/>
                <w:lang w:eastAsia="zh-CN"/>
              </w:rPr>
              <w:t xml:space="preserve"> </w:t>
            </w:r>
            <w:r>
              <w:rPr>
                <w:rFonts w:hint="eastAsia" w:asciiTheme="minorEastAsia" w:hAnsiTheme="minorEastAsia"/>
                <w:b/>
                <w:lang w:eastAsia="zh-CN"/>
              </w:rPr>
              <w:t>电话</w:t>
            </w:r>
            <w:r>
              <w:rPr>
                <w:rFonts w:asciiTheme="minorEastAsia" w:hAnsiTheme="minorEastAsia"/>
                <w:b/>
                <w:lang w:eastAsia="zh-CN"/>
              </w:rPr>
              <w:t xml:space="preserve"> </w:t>
            </w:r>
            <w:r>
              <w:rPr>
                <w:rFonts w:hint="eastAsia" w:cs="宋体" w:asciiTheme="minorEastAsia" w:hAnsiTheme="minorEastAsia"/>
                <w:b/>
                <w:lang w:eastAsia="zh-CN"/>
              </w:rPr>
              <w:t>0573-82221162</w:t>
            </w:r>
            <w:r>
              <w:rPr>
                <w:rFonts w:hint="eastAsia" w:asciiTheme="minorEastAsia" w:hAnsiTheme="minorEastAsia"/>
                <w:b/>
                <w:lang w:eastAsia="zh-CN"/>
              </w:rPr>
              <w:t>）</w:t>
            </w:r>
            <w:r>
              <w:rPr>
                <w:rFonts w:asciiTheme="minorEastAsia" w:hAnsiTheme="minorEastAsia"/>
                <w:b/>
                <w:lang w:eastAsia="zh-CN"/>
              </w:rPr>
              <w:t>]</w:t>
            </w:r>
            <w:r>
              <w:rPr>
                <w:rFonts w:hint="eastAsia" w:asciiTheme="minorEastAsia" w:hAnsiTheme="minorEastAsia"/>
                <w:b/>
                <w:lang w:eastAsia="zh-CN"/>
              </w:rPr>
              <w:t>，投标人代表不参加开标会议。</w:t>
            </w:r>
          </w:p>
        </w:tc>
      </w:tr>
      <w:tr>
        <w:tblPrEx>
          <w:tblCellMar>
            <w:top w:w="0" w:type="dxa"/>
            <w:left w:w="0" w:type="dxa"/>
            <w:bottom w:w="0" w:type="dxa"/>
            <w:right w:w="0" w:type="dxa"/>
          </w:tblCellMar>
        </w:tblPrEx>
        <w:trPr>
          <w:trHeight w:val="240" w:hRule="atLeast"/>
          <w:jc w:val="center"/>
        </w:trPr>
        <w:tc>
          <w:tcPr>
            <w:tcW w:w="74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szCs w:val="24"/>
                <w:lang w:val="en-US" w:eastAsia="zh-CN"/>
              </w:rPr>
              <w:t>5</w:t>
            </w:r>
          </w:p>
        </w:tc>
        <w:tc>
          <w:tcPr>
            <w:tcW w:w="1843"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asciiTheme="minorEastAsia" w:hAnsiTheme="minorEastAsia" w:eastAsiaTheme="minorEastAsia"/>
                <w:sz w:val="24"/>
                <w:szCs w:val="24"/>
                <w:lang w:val="zh-TW"/>
              </w:rPr>
            </w:pPr>
            <w:r>
              <w:rPr>
                <w:rFonts w:asciiTheme="minorEastAsia" w:hAnsiTheme="minorEastAsia" w:eastAsiaTheme="minorEastAsia"/>
                <w:sz w:val="24"/>
                <w:szCs w:val="24"/>
              </w:rPr>
              <w:t>解释权</w:t>
            </w:r>
          </w:p>
        </w:tc>
        <w:tc>
          <w:tcPr>
            <w:tcW w:w="716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asciiTheme="minorEastAsia" w:hAnsiTheme="minorEastAsia" w:eastAsiaTheme="minorEastAsia"/>
                <w:sz w:val="24"/>
                <w:szCs w:val="24"/>
                <w:lang w:val="zh-TW"/>
              </w:rPr>
            </w:pPr>
            <w:r>
              <w:rPr>
                <w:rFonts w:asciiTheme="minorEastAsia" w:hAnsiTheme="minorEastAsia" w:eastAsiaTheme="minorEastAsia"/>
                <w:sz w:val="24"/>
                <w:szCs w:val="24"/>
                <w:lang w:eastAsia="zh-TW"/>
              </w:rPr>
              <w:t>本招标文件的解释权属于招标</w:t>
            </w:r>
            <w:r>
              <w:rPr>
                <w:rFonts w:hint="eastAsia" w:asciiTheme="minorEastAsia" w:hAnsiTheme="minorEastAsia" w:eastAsiaTheme="minorEastAsia"/>
                <w:sz w:val="24"/>
                <w:szCs w:val="24"/>
              </w:rPr>
              <w:t>方</w:t>
            </w:r>
            <w:r>
              <w:rPr>
                <w:rFonts w:asciiTheme="minorEastAsia" w:hAnsiTheme="minorEastAsia" w:eastAsiaTheme="minorEastAsia"/>
                <w:sz w:val="24"/>
                <w:szCs w:val="24"/>
                <w:lang w:eastAsia="zh-TW"/>
              </w:rPr>
              <w:t>。</w:t>
            </w:r>
          </w:p>
        </w:tc>
      </w:tr>
    </w:tbl>
    <w:p>
      <w:pPr>
        <w:pStyle w:val="14"/>
        <w:numPr>
          <w:ilvl w:val="0"/>
          <w:numId w:val="11"/>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lang w:eastAsia="zh-TW"/>
        </w:rPr>
        <w:t>总</w:t>
      </w:r>
      <w:r>
        <w:rPr>
          <w:rFonts w:asciiTheme="minorEastAsia" w:hAnsiTheme="minorEastAsia"/>
          <w:b/>
          <w:sz w:val="30"/>
        </w:rPr>
        <w:t xml:space="preserve">  </w:t>
      </w:r>
      <w:r>
        <w:rPr>
          <w:rFonts w:asciiTheme="minorEastAsia" w:hAnsiTheme="minorEastAsia"/>
          <w:b/>
          <w:sz w:val="30"/>
          <w:lang w:eastAsia="zh-TW"/>
        </w:rPr>
        <w:t>则</w:t>
      </w:r>
    </w:p>
    <w:p>
      <w:pPr>
        <w:pStyle w:val="14"/>
        <w:numPr>
          <w:ilvl w:val="0"/>
          <w:numId w:val="12"/>
        </w:numPr>
        <w:tabs>
          <w:tab w:val="left" w:pos="284"/>
        </w:tabs>
        <w:snapToGrid w:val="0"/>
        <w:spacing w:before="120" w:line="460" w:lineRule="exact"/>
        <w:ind w:left="567" w:firstLineChars="0"/>
        <w:rPr>
          <w:rFonts w:asciiTheme="minorEastAsia" w:hAnsiTheme="minorEastAsia"/>
          <w:b/>
          <w:sz w:val="28"/>
        </w:rPr>
      </w:pPr>
      <w:r>
        <w:rPr>
          <w:rFonts w:asciiTheme="minorEastAsia" w:hAnsiTheme="minorEastAsia"/>
          <w:b/>
          <w:sz w:val="28"/>
        </w:rPr>
        <w:t>适用范围</w:t>
      </w:r>
    </w:p>
    <w:p>
      <w:pPr>
        <w:widowControl/>
        <w:tabs>
          <w:tab w:val="left" w:pos="284"/>
          <w:tab w:val="left" w:pos="993"/>
        </w:tabs>
        <w:snapToGrid w:val="0"/>
        <w:spacing w:before="120" w:line="460" w:lineRule="exact"/>
        <w:jc w:val="left"/>
        <w:rPr>
          <w:rFonts w:asciiTheme="minorEastAsia" w:hAnsiTheme="minorEastAsia" w:eastAsiaTheme="minorEastAsia"/>
          <w:sz w:val="24"/>
        </w:rPr>
      </w:pPr>
      <w:r>
        <w:rPr>
          <w:rFonts w:asciiTheme="minorEastAsia" w:hAnsiTheme="minorEastAsia" w:eastAsiaTheme="minorEastAsia"/>
          <w:sz w:val="24"/>
          <w:lang w:eastAsia="zh-TW"/>
        </w:rPr>
        <w:t>本招标文件仅适用于本次采购所叙述的货物和服务。</w:t>
      </w:r>
    </w:p>
    <w:p>
      <w:pPr>
        <w:pStyle w:val="14"/>
        <w:numPr>
          <w:ilvl w:val="0"/>
          <w:numId w:val="12"/>
        </w:numPr>
        <w:tabs>
          <w:tab w:val="left" w:pos="284"/>
        </w:tabs>
        <w:snapToGrid w:val="0"/>
        <w:spacing w:before="120" w:line="460" w:lineRule="exact"/>
        <w:ind w:left="567" w:firstLineChars="0"/>
        <w:rPr>
          <w:rFonts w:asciiTheme="minorEastAsia" w:hAnsiTheme="minorEastAsia"/>
          <w:b/>
          <w:sz w:val="28"/>
        </w:rPr>
      </w:pPr>
      <w:r>
        <w:rPr>
          <w:rFonts w:asciiTheme="minorEastAsia" w:hAnsiTheme="minorEastAsia"/>
          <w:b/>
          <w:sz w:val="28"/>
          <w:lang w:eastAsia="zh-TW"/>
        </w:rPr>
        <w:t>定义</w:t>
      </w:r>
    </w:p>
    <w:p>
      <w:pPr>
        <w:pStyle w:val="14"/>
        <w:numPr>
          <w:ilvl w:val="0"/>
          <w:numId w:val="13"/>
        </w:numPr>
        <w:tabs>
          <w:tab w:val="left" w:pos="284"/>
          <w:tab w:val="left" w:pos="400"/>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招标方</w:t>
      </w:r>
      <w:r>
        <w:rPr>
          <w:rFonts w:hint="eastAsia" w:asciiTheme="minorEastAsia" w:hAnsiTheme="minorEastAsia"/>
          <w:lang w:eastAsia="zh-CN"/>
        </w:rPr>
        <w:t>”</w:t>
      </w:r>
      <w:r>
        <w:rPr>
          <w:rFonts w:asciiTheme="minorEastAsia" w:hAnsiTheme="minorEastAsia"/>
          <w:lang w:eastAsia="zh-TW"/>
        </w:rPr>
        <w:t>系指组织本次招标的</w:t>
      </w:r>
      <w:r>
        <w:rPr>
          <w:rFonts w:hint="eastAsia" w:asciiTheme="minorEastAsia" w:hAnsiTheme="minorEastAsia"/>
          <w:lang w:eastAsia="zh-CN"/>
        </w:rPr>
        <w:t>嘉兴市第一医院</w:t>
      </w:r>
      <w:r>
        <w:rPr>
          <w:rFonts w:asciiTheme="minorEastAsia" w:hAnsiTheme="minorEastAsia"/>
          <w:lang w:eastAsia="zh-TW"/>
        </w:rPr>
        <w:t>。</w:t>
      </w:r>
    </w:p>
    <w:p>
      <w:pPr>
        <w:pStyle w:val="14"/>
        <w:numPr>
          <w:ilvl w:val="0"/>
          <w:numId w:val="13"/>
        </w:numPr>
        <w:tabs>
          <w:tab w:val="left" w:pos="284"/>
          <w:tab w:val="left" w:pos="400"/>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投标人</w:t>
      </w:r>
      <w:r>
        <w:rPr>
          <w:rFonts w:hint="eastAsia" w:asciiTheme="minorEastAsia" w:hAnsiTheme="minorEastAsia"/>
          <w:lang w:eastAsia="zh-CN"/>
        </w:rPr>
        <w:t>”</w:t>
      </w:r>
      <w:r>
        <w:rPr>
          <w:rFonts w:asciiTheme="minorEastAsia" w:hAnsiTheme="minorEastAsia"/>
          <w:lang w:eastAsia="zh-TW"/>
        </w:rPr>
        <w:t>系指向招标方提交投标文件的单位。</w:t>
      </w:r>
    </w:p>
    <w:p>
      <w:pPr>
        <w:pStyle w:val="14"/>
        <w:numPr>
          <w:ilvl w:val="0"/>
          <w:numId w:val="13"/>
        </w:numPr>
        <w:tabs>
          <w:tab w:val="left" w:pos="284"/>
          <w:tab w:val="left" w:pos="400"/>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项目</w:t>
      </w:r>
      <w:r>
        <w:rPr>
          <w:rFonts w:hint="eastAsia" w:asciiTheme="minorEastAsia" w:hAnsiTheme="minorEastAsia"/>
          <w:lang w:eastAsia="zh-CN"/>
        </w:rPr>
        <w:t>”</w:t>
      </w:r>
      <w:r>
        <w:rPr>
          <w:rFonts w:asciiTheme="minorEastAsia" w:hAnsiTheme="minorEastAsia"/>
          <w:lang w:eastAsia="zh-TW"/>
        </w:rPr>
        <w:t>系指投标人按招标文件规定向招标方提供的产品和服务。</w:t>
      </w:r>
    </w:p>
    <w:p>
      <w:pPr>
        <w:pStyle w:val="14"/>
        <w:numPr>
          <w:ilvl w:val="0"/>
          <w:numId w:val="12"/>
        </w:numPr>
        <w:tabs>
          <w:tab w:val="left" w:pos="142"/>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lang w:eastAsia="zh-TW"/>
        </w:rPr>
        <w:t>投标委托</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全权代表须携带有效身份证件。如全权代表不是法定代表人，须有法定代表人出具的授权委托书。</w:t>
      </w:r>
    </w:p>
    <w:p>
      <w:pPr>
        <w:pStyle w:val="14"/>
        <w:numPr>
          <w:ilvl w:val="0"/>
          <w:numId w:val="12"/>
        </w:numPr>
        <w:tabs>
          <w:tab w:val="left" w:pos="142"/>
        </w:tabs>
        <w:snapToGrid w:val="0"/>
        <w:spacing w:before="120" w:line="460" w:lineRule="exact"/>
        <w:ind w:left="284" w:hanging="426" w:firstLineChars="0"/>
        <w:rPr>
          <w:rFonts w:asciiTheme="minorEastAsia" w:hAnsiTheme="minorEastAsia"/>
          <w:sz w:val="28"/>
        </w:rPr>
      </w:pPr>
      <w:r>
        <w:rPr>
          <w:rFonts w:asciiTheme="minorEastAsia" w:hAnsiTheme="minorEastAsia"/>
          <w:b/>
          <w:sz w:val="28"/>
          <w:lang w:eastAsia="zh-TW"/>
        </w:rPr>
        <w:t>投标费用</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不论投标结果如何，投标人均应自行承担所有与投标有关的全部费用（招标文件有其他相反规定除外）。</w:t>
      </w:r>
    </w:p>
    <w:p>
      <w:pPr>
        <w:pStyle w:val="14"/>
        <w:numPr>
          <w:ilvl w:val="0"/>
          <w:numId w:val="12"/>
        </w:numPr>
        <w:tabs>
          <w:tab w:val="left" w:pos="142"/>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rPr>
        <w:t>质疑</w:t>
      </w:r>
    </w:p>
    <w:p>
      <w:pPr>
        <w:pStyle w:val="14"/>
        <w:numPr>
          <w:ilvl w:val="0"/>
          <w:numId w:val="14"/>
        </w:numPr>
        <w:tabs>
          <w:tab w:val="left" w:pos="284"/>
          <w:tab w:val="left" w:pos="400"/>
        </w:tabs>
        <w:snapToGrid w:val="0"/>
        <w:spacing w:line="460" w:lineRule="exact"/>
        <w:ind w:firstLineChars="0"/>
        <w:rPr>
          <w:rFonts w:asciiTheme="minorEastAsia" w:hAnsiTheme="minorEastAsia"/>
          <w:lang w:eastAsia="zh-CN"/>
        </w:rPr>
      </w:pPr>
      <w:r>
        <w:rPr>
          <w:rFonts w:asciiTheme="minorEastAsia" w:hAnsiTheme="minorEastAsia"/>
          <w:lang w:eastAsia="zh-CN"/>
        </w:rPr>
        <w:t>投标人认为招标过程或中标结果使自己的合法权益受到损害的，可以在中标结果公告期限届满之日起七个工作日内，以书面形式向招标方提出质疑。</w:t>
      </w:r>
    </w:p>
    <w:p>
      <w:pPr>
        <w:pStyle w:val="14"/>
        <w:numPr>
          <w:ilvl w:val="0"/>
          <w:numId w:val="14"/>
        </w:numPr>
        <w:tabs>
          <w:tab w:val="left" w:pos="284"/>
          <w:tab w:val="left" w:pos="400"/>
        </w:tabs>
        <w:snapToGrid w:val="0"/>
        <w:spacing w:line="460" w:lineRule="exact"/>
        <w:ind w:firstLineChars="0"/>
        <w:rPr>
          <w:rFonts w:asciiTheme="minorEastAsia" w:hAnsiTheme="minorEastAsia"/>
          <w:lang w:eastAsia="zh-CN"/>
        </w:rPr>
      </w:pPr>
      <w:r>
        <w:rPr>
          <w:rFonts w:asciiTheme="minorEastAsia" w:hAnsiTheme="minorEastAsia"/>
        </w:rPr>
        <w:t>质疑应当以书面形式提出，格式见《政府采购质疑和投诉办法》（财政部令第96号）附件范本，下载网址：浙江政府采购网(www.zjzfcg.gov.cn)，位置：“首页-下载专区-质疑投诉模板”。</w:t>
      </w:r>
      <w:r>
        <w:rPr>
          <w:rFonts w:hint="eastAsia" w:asciiTheme="minorEastAsia" w:hAnsiTheme="minorEastAsia"/>
        </w:rPr>
        <w:t xml:space="preserve"> </w:t>
      </w:r>
      <w:r>
        <w:rPr>
          <w:rFonts w:hint="eastAsia" w:asciiTheme="minorEastAsia" w:hAnsiTheme="minorEastAsia"/>
          <w:lang w:eastAsia="zh-CN"/>
        </w:rPr>
        <w:t>投标人</w:t>
      </w:r>
      <w:r>
        <w:rPr>
          <w:rFonts w:asciiTheme="minorEastAsia" w:hAnsiTheme="minorEastAsia"/>
          <w:lang w:eastAsia="zh-CN"/>
        </w:rPr>
        <w:t>提出质疑应当提交质疑函和必要的证明材料。</w:t>
      </w:r>
    </w:p>
    <w:p>
      <w:pPr>
        <w:pStyle w:val="14"/>
        <w:numPr>
          <w:ilvl w:val="0"/>
          <w:numId w:val="11"/>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投标文件的编制</w:t>
      </w:r>
    </w:p>
    <w:p>
      <w:pPr>
        <w:pStyle w:val="14"/>
        <w:numPr>
          <w:ilvl w:val="0"/>
          <w:numId w:val="15"/>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投标文件的组成</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投标文件由资信商务及技术文件、投标报价文件两部分组成。</w:t>
      </w:r>
    </w:p>
    <w:p>
      <w:pPr>
        <w:pStyle w:val="14"/>
        <w:numPr>
          <w:ilvl w:val="0"/>
          <w:numId w:val="16"/>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资信商务及技术文件</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A</w:t>
      </w:r>
      <w:r>
        <w:rPr>
          <w:rFonts w:hint="eastAsia" w:asciiTheme="minorEastAsia" w:hAnsiTheme="minorEastAsia" w:eastAsiaTheme="minorEastAsia"/>
          <w:sz w:val="28"/>
        </w:rPr>
        <w:t xml:space="preserve"> </w:t>
      </w:r>
      <w:r>
        <w:rPr>
          <w:rFonts w:asciiTheme="minorEastAsia" w:hAnsiTheme="minorEastAsia" w:eastAsiaTheme="minorEastAsia"/>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B</w:t>
      </w:r>
      <w:r>
        <w:rPr>
          <w:rFonts w:asciiTheme="minorEastAsia" w:hAnsiTheme="minorEastAsia" w:eastAsiaTheme="minorEastAsia"/>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sz w:val="28"/>
        </w:rPr>
      </w:pPr>
      <w:r>
        <w:rPr>
          <w:rFonts w:hint="eastAsia" w:asciiTheme="minorEastAsia" w:hAnsiTheme="minorEastAsia"/>
          <w:b/>
          <w:sz w:val="28"/>
        </w:rPr>
        <w:t>C</w:t>
      </w:r>
      <w:r>
        <w:rPr>
          <w:rFonts w:asciiTheme="minorEastAsia" w:hAnsiTheme="minorEastAsia"/>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pStyle w:val="14"/>
        <w:numPr>
          <w:ilvl w:val="0"/>
          <w:numId w:val="16"/>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报价文件：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（2）报价方案明细表（格式见附件）；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（3）投标人针对报价需要说明的其他文件和说明（格式自拟）。</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注▲：法定代表人授权委托书、投标声明书、开标一栏表必须由相应代表人签名并加盖单位公章。资信及商务文件和技术文件中不得出现价格信息，否则以无效标处理。 </w:t>
      </w:r>
    </w:p>
    <w:p>
      <w:pPr>
        <w:pStyle w:val="14"/>
        <w:numPr>
          <w:ilvl w:val="0"/>
          <w:numId w:val="15"/>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投标报价</w:t>
      </w:r>
    </w:p>
    <w:p>
      <w:pPr>
        <w:pStyle w:val="14"/>
        <w:numPr>
          <w:ilvl w:val="0"/>
          <w:numId w:val="17"/>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投标文件只允许有一个报价，投标报价应按招标文件中相关附表格式填报；</w:t>
      </w:r>
    </w:p>
    <w:p>
      <w:pPr>
        <w:pStyle w:val="14"/>
        <w:numPr>
          <w:ilvl w:val="0"/>
          <w:numId w:val="17"/>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投标报价为履行合同的最终价格，应包括货款、备品、包装、运输、装卸、保险、税金、货到就位等一切税金和费用。</w:t>
      </w:r>
    </w:p>
    <w:p>
      <w:pPr>
        <w:pStyle w:val="14"/>
        <w:numPr>
          <w:ilvl w:val="0"/>
          <w:numId w:val="15"/>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投标文件的有效期</w:t>
      </w:r>
    </w:p>
    <w:p>
      <w:pPr>
        <w:pStyle w:val="14"/>
        <w:numPr>
          <w:ilvl w:val="0"/>
          <w:numId w:val="18"/>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自投标截止日起90天内投标文件应保持有效。</w:t>
      </w:r>
    </w:p>
    <w:p>
      <w:pPr>
        <w:pStyle w:val="14"/>
        <w:numPr>
          <w:ilvl w:val="0"/>
          <w:numId w:val="18"/>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中标人的投标文件自开标之日起至合同履行完毕均应保持有效。</w:t>
      </w:r>
    </w:p>
    <w:p>
      <w:pPr>
        <w:pStyle w:val="14"/>
        <w:numPr>
          <w:ilvl w:val="0"/>
          <w:numId w:val="15"/>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投标文件拒收的情形</w:t>
      </w:r>
    </w:p>
    <w:p>
      <w:pPr>
        <w:pStyle w:val="14"/>
        <w:numPr>
          <w:ilvl w:val="0"/>
          <w:numId w:val="19"/>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由于包装不妥，在送交途中严重破损或失散的投标文件；</w:t>
      </w:r>
    </w:p>
    <w:p>
      <w:pPr>
        <w:pStyle w:val="14"/>
        <w:numPr>
          <w:ilvl w:val="0"/>
          <w:numId w:val="19"/>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未办理网上报名手续的。</w:t>
      </w:r>
    </w:p>
    <w:p>
      <w:pPr>
        <w:pStyle w:val="14"/>
        <w:numPr>
          <w:ilvl w:val="0"/>
          <w:numId w:val="15"/>
        </w:numPr>
        <w:tabs>
          <w:tab w:val="left" w:pos="284"/>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投标无效的情形</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实质上没有响应招标文件要求的投标将被视为无效投标。在评审时，如发现下列情形之一的，投标文件将被视为无效：</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仅以非纸制文本形式的投标文件；</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投标方未能提供合格的资格文件；</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与招标文件有重大偏离的投标文件；任何一项实质性指标低于招标需求的投标无效；</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对一个标项提供两个投标方案或两个报价的；</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投标文件应盖公章而未盖公章或盖非公司公章、未有效授权、法定代表人授权书填写不完整或有涂改的；</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投标报价超出最高限价的；</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评标委员会认为投标人的报价明显低于其他通过符合性审查投标人的报价，有可能影响产品质量或者不能诚信履约，且不能证明其报价合理性的；</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与其他参加本次投标供应商的投标文件（技术文件）的文字表述内容相同连续20行以上或差错相同2处以上的；</w:t>
      </w:r>
    </w:p>
    <w:p>
      <w:pPr>
        <w:pStyle w:val="14"/>
        <w:numPr>
          <w:ilvl w:val="0"/>
          <w:numId w:val="20"/>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对列入失信被执行人、重大税收违法案件当事人名单、政府采购严重违法失信行为记录名单的供应商 ；</w:t>
      </w:r>
    </w:p>
    <w:p>
      <w:pPr>
        <w:pStyle w:val="14"/>
        <w:numPr>
          <w:ilvl w:val="0"/>
          <w:numId w:val="20"/>
        </w:numPr>
        <w:tabs>
          <w:tab w:val="left" w:pos="284"/>
          <w:tab w:val="left" w:pos="567"/>
        </w:tabs>
        <w:snapToGrid w:val="0"/>
        <w:spacing w:line="460" w:lineRule="exact"/>
        <w:ind w:firstLineChars="0"/>
        <w:rPr>
          <w:rFonts w:asciiTheme="minorEastAsia" w:hAnsiTheme="minorEastAsia"/>
          <w:lang w:eastAsia="zh-CN"/>
        </w:rPr>
      </w:pPr>
      <w:r>
        <w:rPr>
          <w:rFonts w:asciiTheme="minorEastAsia" w:hAnsiTheme="minorEastAsia"/>
          <w:lang w:eastAsia="zh-CN"/>
        </w:rPr>
        <w:t>不符合法律、法规和本招标文件规定的其他实质性要求的。</w:t>
      </w:r>
    </w:p>
    <w:p>
      <w:pPr>
        <w:pStyle w:val="14"/>
        <w:numPr>
          <w:ilvl w:val="0"/>
          <w:numId w:val="11"/>
        </w:numPr>
        <w:tabs>
          <w:tab w:val="left" w:pos="284"/>
          <w:tab w:val="left" w:pos="600"/>
        </w:tabs>
        <w:snapToGrid w:val="0"/>
        <w:spacing w:before="120" w:after="120" w:line="460" w:lineRule="exact"/>
        <w:ind w:firstLineChars="0"/>
        <w:rPr>
          <w:rFonts w:asciiTheme="minorEastAsia" w:hAnsiTheme="minorEastAsia"/>
          <w:b/>
          <w:sz w:val="28"/>
        </w:rPr>
      </w:pPr>
      <w:r>
        <w:rPr>
          <w:rFonts w:asciiTheme="minorEastAsia" w:hAnsiTheme="minorEastAsia"/>
          <w:b/>
          <w:spacing w:val="-4"/>
          <w:sz w:val="30"/>
        </w:rPr>
        <w:t>开标</w:t>
      </w:r>
    </w:p>
    <w:p>
      <w:pPr>
        <w:widowControl/>
        <w:tabs>
          <w:tab w:val="left" w:pos="284"/>
          <w:tab w:val="left" w:pos="993"/>
        </w:tabs>
        <w:snapToGrid w:val="0"/>
        <w:spacing w:before="120" w:line="460" w:lineRule="exact"/>
        <w:ind w:firstLine="551"/>
        <w:jc w:val="left"/>
        <w:rPr>
          <w:rFonts w:asciiTheme="minorEastAsia" w:hAnsiTheme="minorEastAsia" w:eastAsiaTheme="minorEastAsia"/>
          <w:b/>
          <w:sz w:val="24"/>
          <w:u w:val="single"/>
        </w:rPr>
      </w:pPr>
      <w:r>
        <w:rPr>
          <w:rFonts w:hint="eastAsia" w:asciiTheme="minorEastAsia" w:hAnsiTheme="minorEastAsia" w:eastAsiaTheme="minorEastAsia"/>
          <w:b/>
          <w:sz w:val="24"/>
          <w:u w:val="single"/>
        </w:rPr>
        <w:t>本项目不要求投标人(法定代表人或授权委托人)至开标现场参加开标活动。投标人应根据招标文件前附表要求，</w:t>
      </w:r>
      <w:r>
        <w:rPr>
          <w:rFonts w:hint="eastAsia" w:asciiTheme="minorEastAsia" w:hAnsiTheme="minorEastAsia" w:eastAsiaTheme="minorEastAsia"/>
          <w:b/>
          <w:sz w:val="24"/>
          <w:highlight w:val="yellow"/>
          <w:u w:val="single"/>
        </w:rPr>
        <w:t>在规定的时间内将投标文件</w:t>
      </w:r>
      <w:r>
        <w:rPr>
          <w:rFonts w:hint="eastAsia" w:asciiTheme="minorEastAsia" w:hAnsiTheme="minorEastAsia" w:eastAsiaTheme="minorEastAsia"/>
          <w:b/>
          <w:sz w:val="24"/>
          <w:highlight w:val="yellow"/>
          <w:u w:val="single"/>
          <w:lang w:val="en-US" w:eastAsia="zh-CN"/>
        </w:rPr>
        <w:t>采用</w:t>
      </w:r>
      <w:r>
        <w:rPr>
          <w:rFonts w:hint="eastAsia" w:asciiTheme="minorEastAsia" w:hAnsiTheme="minorEastAsia" w:eastAsiaTheme="minorEastAsia"/>
          <w:b/>
          <w:sz w:val="24"/>
          <w:highlight w:val="yellow"/>
          <w:u w:val="single"/>
        </w:rPr>
        <w:t>邮寄快递的方式，于开标当日</w:t>
      </w:r>
      <w:r>
        <w:rPr>
          <w:rFonts w:hint="eastAsia" w:asciiTheme="minorEastAsia" w:hAnsiTheme="minorEastAsia" w:eastAsiaTheme="minorEastAsia"/>
          <w:b/>
          <w:sz w:val="24"/>
          <w:highlight w:val="yellow"/>
          <w:u w:val="single"/>
          <w:lang w:eastAsia="zh-CN"/>
        </w:rPr>
        <w:t>14:30</w:t>
      </w:r>
      <w:r>
        <w:rPr>
          <w:rFonts w:hint="eastAsia" w:asciiTheme="minorEastAsia" w:hAnsiTheme="minorEastAsia" w:eastAsiaTheme="minorEastAsia"/>
          <w:b/>
          <w:sz w:val="24"/>
          <w:highlight w:val="yellow"/>
          <w:u w:val="single"/>
        </w:rPr>
        <w:t>之前送达至浙江省嘉兴市中环南路</w:t>
      </w:r>
      <w:r>
        <w:rPr>
          <w:rFonts w:asciiTheme="minorEastAsia" w:hAnsiTheme="minorEastAsia" w:eastAsiaTheme="minorEastAsia"/>
          <w:b/>
          <w:sz w:val="24"/>
          <w:highlight w:val="yellow"/>
          <w:u w:val="single"/>
        </w:rPr>
        <w:t xml:space="preserve"> 1882 </w:t>
      </w:r>
      <w:r>
        <w:rPr>
          <w:rFonts w:hint="eastAsia" w:asciiTheme="minorEastAsia" w:hAnsiTheme="minorEastAsia" w:eastAsiaTheme="minorEastAsia"/>
          <w:b/>
          <w:sz w:val="24"/>
          <w:highlight w:val="yellow"/>
          <w:u w:val="single"/>
        </w:rPr>
        <w:t>号嘉兴市第一医院六号楼四楼招标采购中心</w:t>
      </w:r>
      <w:r>
        <w:rPr>
          <w:rFonts w:hint="eastAsia" w:asciiTheme="minorEastAsia" w:hAnsiTheme="minorEastAsia" w:eastAsiaTheme="minorEastAsia"/>
          <w:b/>
          <w:sz w:val="24"/>
          <w:u w:val="single"/>
        </w:rPr>
        <w:t>，联系人：喻老师，联系电话：0573-82221162。所有未寄达上述指定地点的投标文件，视作投标人主动放弃。</w:t>
      </w:r>
    </w:p>
    <w:p>
      <w:pPr>
        <w:pStyle w:val="14"/>
        <w:numPr>
          <w:ilvl w:val="0"/>
          <w:numId w:val="11"/>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评标</w:t>
      </w:r>
    </w:p>
    <w:p>
      <w:pPr>
        <w:pStyle w:val="14"/>
        <w:numPr>
          <w:ilvl w:val="0"/>
          <w:numId w:val="21"/>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组建评标委员会</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本项目评标委员会按《中华人民共和国政府采购法》相关要求组成</w:t>
      </w:r>
      <w:r>
        <w:rPr>
          <w:rFonts w:hint="eastAsia" w:asciiTheme="minorEastAsia" w:hAnsiTheme="minorEastAsia" w:eastAsiaTheme="minorEastAsia"/>
          <w:sz w:val="24"/>
        </w:rPr>
        <w:t>，</w:t>
      </w:r>
      <w:r>
        <w:rPr>
          <w:rFonts w:asciiTheme="minorEastAsia" w:hAnsiTheme="minorEastAsia" w:eastAsiaTheme="minorEastAsia"/>
          <w:sz w:val="24"/>
        </w:rPr>
        <w:t>评审专家4人和用户代表 1 人。</w:t>
      </w:r>
    </w:p>
    <w:p>
      <w:pPr>
        <w:pStyle w:val="14"/>
        <w:numPr>
          <w:ilvl w:val="0"/>
          <w:numId w:val="21"/>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评标程序</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采购中心工作人员协助评标委员会对投标人的资格和投标文件的完整性、合法性等进行审查。</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评标委员会审查投标文件的实质性内容是否符合招标文件的实质性要求。</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评标委员会将根据投标人的投标文件进行审查、核对,如有疑问,将对投标人进行询标,投标人要向评标委员会澄清有关问题,并最终以书面形式进行答复。</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评标委员会完成评标后,按评标原则推荐中标候选人同时起草评标报告。</w:t>
      </w:r>
    </w:p>
    <w:p>
      <w:pPr>
        <w:pStyle w:val="14"/>
        <w:numPr>
          <w:ilvl w:val="0"/>
          <w:numId w:val="22"/>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全权代表未到场或者拒绝澄清或者澄清的内容改变了投标文件的实质性内容的，评标委员会有权对该投标文件做出不利于投标人的评判。</w:t>
      </w:r>
    </w:p>
    <w:p>
      <w:pPr>
        <w:pStyle w:val="14"/>
        <w:numPr>
          <w:ilvl w:val="0"/>
          <w:numId w:val="21"/>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评标原则</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numPr>
          <w:ilvl w:val="0"/>
          <w:numId w:val="21"/>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评标过程的监督</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本项目评标过程实行全程录音、录像监控。</w:t>
      </w:r>
    </w:p>
    <w:p>
      <w:pPr>
        <w:pStyle w:val="14"/>
        <w:numPr>
          <w:ilvl w:val="0"/>
          <w:numId w:val="11"/>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定标</w:t>
      </w:r>
    </w:p>
    <w:p>
      <w:pPr>
        <w:pStyle w:val="14"/>
        <w:numPr>
          <w:ilvl w:val="0"/>
          <w:numId w:val="23"/>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本项目由评标委员会推荐中标人。</w:t>
      </w:r>
    </w:p>
    <w:p>
      <w:pPr>
        <w:pStyle w:val="14"/>
        <w:numPr>
          <w:ilvl w:val="0"/>
          <w:numId w:val="23"/>
        </w:numPr>
        <w:tabs>
          <w:tab w:val="left" w:pos="284"/>
        </w:tabs>
        <w:snapToGrid w:val="0"/>
        <w:spacing w:line="460" w:lineRule="exact"/>
        <w:ind w:firstLineChars="0"/>
        <w:rPr>
          <w:rFonts w:asciiTheme="minorEastAsia" w:hAnsiTheme="minorEastAsia"/>
        </w:rPr>
      </w:pPr>
      <w:r>
        <w:rPr>
          <w:rFonts w:hint="eastAsia" w:asciiTheme="minorEastAsia" w:hAnsiTheme="minorEastAsia"/>
        </w:rPr>
        <w:t>评审</w:t>
      </w:r>
      <w:r>
        <w:rPr>
          <w:rFonts w:asciiTheme="minorEastAsia" w:hAnsiTheme="minorEastAsia"/>
        </w:rPr>
        <w:t>结果经招标方确认后，采购中心将于2个工作日内在</w:t>
      </w:r>
      <w:r>
        <w:rPr>
          <w:rFonts w:hint="eastAsia" w:cs="宋体" w:asciiTheme="minorEastAsia" w:hAnsiTheme="minorEastAsia"/>
        </w:rPr>
        <w:t>嘉兴市第一医院外网</w:t>
      </w:r>
      <w:r>
        <w:rPr>
          <w:rFonts w:hint="eastAsia" w:asciiTheme="minorEastAsia" w:hAnsiTheme="minorEastAsia"/>
        </w:rPr>
        <w:t>（http://www.jxdyyy.com）发布中标公告，公告期为3个工作日。</w:t>
      </w:r>
    </w:p>
    <w:p>
      <w:pPr>
        <w:pStyle w:val="14"/>
        <w:numPr>
          <w:ilvl w:val="0"/>
          <w:numId w:val="23"/>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中标人应在</w:t>
      </w:r>
      <w:r>
        <w:rPr>
          <w:rFonts w:hint="eastAsia" w:asciiTheme="minorEastAsia" w:hAnsiTheme="minorEastAsia"/>
          <w:lang w:eastAsia="zh-CN"/>
        </w:rPr>
        <w:t>成交结果公示期结束后30日内</w:t>
      </w:r>
      <w:r>
        <w:rPr>
          <w:rFonts w:asciiTheme="minorEastAsia" w:hAnsiTheme="minorEastAsia"/>
          <w:lang w:eastAsia="zh-CN"/>
        </w:rPr>
        <w:t>与</w:t>
      </w:r>
      <w:r>
        <w:rPr>
          <w:rFonts w:hint="eastAsia" w:asciiTheme="minorEastAsia" w:hAnsiTheme="minorEastAsia"/>
          <w:lang w:eastAsia="zh-CN"/>
        </w:rPr>
        <w:t>招标方</w:t>
      </w:r>
      <w:r>
        <w:rPr>
          <w:rFonts w:asciiTheme="minorEastAsia" w:hAnsiTheme="minorEastAsia"/>
          <w:lang w:eastAsia="zh-CN"/>
        </w:rPr>
        <w:t>签订合同。</w:t>
      </w:r>
    </w:p>
    <w:p>
      <w:pPr>
        <w:pStyle w:val="14"/>
        <w:numPr>
          <w:ilvl w:val="0"/>
          <w:numId w:val="23"/>
        </w:numPr>
        <w:tabs>
          <w:tab w:val="left" w:pos="284"/>
        </w:tabs>
        <w:snapToGrid w:val="0"/>
        <w:spacing w:line="460" w:lineRule="exact"/>
        <w:ind w:firstLineChars="0"/>
        <w:rPr>
          <w:rFonts w:asciiTheme="minorEastAsia" w:hAnsiTheme="minorEastAsia"/>
          <w:lang w:eastAsia="zh-CN"/>
        </w:rPr>
      </w:pPr>
      <w:r>
        <w:rPr>
          <w:rFonts w:asciiTheme="minorEastAsia" w:hAnsiTheme="minorEastAsia"/>
          <w:lang w:eastAsia="zh-CN"/>
        </w:rPr>
        <w:t>中标人在</w:t>
      </w:r>
      <w:r>
        <w:rPr>
          <w:rFonts w:hint="eastAsia" w:asciiTheme="minorEastAsia" w:hAnsiTheme="minorEastAsia"/>
          <w:lang w:eastAsia="zh-CN"/>
        </w:rPr>
        <w:t>成交结果公示期结束后30日</w:t>
      </w:r>
      <w:r>
        <w:rPr>
          <w:rFonts w:asciiTheme="minorEastAsia" w:hAnsiTheme="minorEastAsia"/>
          <w:lang w:eastAsia="zh-CN"/>
        </w:rPr>
        <w:t>内无正当理由拖延、拒签合同的，招标</w:t>
      </w:r>
      <w:r>
        <w:rPr>
          <w:rFonts w:hint="eastAsia" w:asciiTheme="minorEastAsia" w:hAnsiTheme="minorEastAsia"/>
          <w:lang w:eastAsia="zh-CN"/>
        </w:rPr>
        <w:t>方</w:t>
      </w:r>
      <w:r>
        <w:rPr>
          <w:rFonts w:asciiTheme="minorEastAsia" w:hAnsiTheme="minorEastAsia"/>
          <w:lang w:eastAsia="zh-CN"/>
        </w:rPr>
        <w:t>将取消其中标资格。</w:t>
      </w:r>
    </w:p>
    <w:p>
      <w:pPr>
        <w:pStyle w:val="14"/>
        <w:numPr>
          <w:ilvl w:val="0"/>
          <w:numId w:val="11"/>
        </w:numPr>
        <w:tabs>
          <w:tab w:val="left" w:pos="284"/>
          <w:tab w:val="left" w:pos="600"/>
        </w:tabs>
        <w:snapToGrid w:val="0"/>
        <w:spacing w:before="120" w:after="120" w:line="460" w:lineRule="exact"/>
        <w:ind w:firstLineChars="0"/>
        <w:rPr>
          <w:rFonts w:asciiTheme="minorEastAsia" w:hAnsiTheme="minorEastAsia"/>
          <w:b/>
          <w:sz w:val="30"/>
        </w:rPr>
      </w:pPr>
      <w:r>
        <w:rPr>
          <w:rFonts w:asciiTheme="minorEastAsia" w:hAnsiTheme="minorEastAsia"/>
          <w:b/>
          <w:sz w:val="30"/>
        </w:rPr>
        <w:t>货款的结算</w:t>
      </w:r>
    </w:p>
    <w:p>
      <w:pPr>
        <w:pStyle w:val="13"/>
        <w:ind w:firstLine="480" w:firstLineChars="200"/>
        <w:rPr>
          <w:rFonts w:hint="eastAsia" w:asciiTheme="minorEastAsia" w:hAnsiTheme="minorEastAsia" w:eastAsiaTheme="minorEastAsia"/>
          <w:b/>
          <w:sz w:val="36"/>
          <w:lang w:val="en-US" w:eastAsia="zh-CN"/>
        </w:rPr>
      </w:pPr>
      <w:r>
        <w:rPr>
          <w:rFonts w:hint="eastAsia" w:cs="Times New Roman" w:asciiTheme="minorEastAsia" w:hAnsiTheme="minorEastAsia" w:eastAsiaTheme="minorEastAsia"/>
          <w:kern w:val="0"/>
          <w:sz w:val="24"/>
          <w:szCs w:val="24"/>
          <w:lang w:val="en-US" w:eastAsia="zh-CN" w:bidi="ar-SA"/>
        </w:rPr>
        <w:t>采用先服务后支付的方式，</w:t>
      </w:r>
      <w:r>
        <w:rPr>
          <w:rFonts w:hint="eastAsia" w:ascii="宋体" w:hAnsi="宋体"/>
          <w:sz w:val="24"/>
        </w:rPr>
        <w:t>合同签订完成</w:t>
      </w:r>
      <w:r>
        <w:rPr>
          <w:rFonts w:hint="eastAsia" w:ascii="宋体" w:hAnsi="宋体"/>
          <w:sz w:val="24"/>
          <w:lang w:val="en-US" w:eastAsia="zh-CN"/>
        </w:rPr>
        <w:t>，</w:t>
      </w:r>
      <w:r>
        <w:rPr>
          <w:rFonts w:hint="eastAsia" w:cs="Times New Roman" w:asciiTheme="minorEastAsia" w:hAnsiTheme="minorEastAsia" w:eastAsiaTheme="minorEastAsia"/>
          <w:kern w:val="0"/>
          <w:sz w:val="24"/>
          <w:szCs w:val="24"/>
          <w:lang w:val="en-US" w:eastAsia="zh-CN" w:bidi="ar-SA"/>
        </w:rPr>
        <w:t>甲方在合同执行六个月后依照嘉兴市第一医院支付程序向乙方支付</w:t>
      </w:r>
      <w:r>
        <w:rPr>
          <w:rFonts w:hint="eastAsia" w:ascii="宋体" w:hAnsi="宋体"/>
          <w:sz w:val="24"/>
        </w:rPr>
        <w:t>合同总金额的50%；合同执行满一年，考核合格且无售后服务问题，支付剩余合同总金额50%的款项。</w:t>
      </w:r>
    </w:p>
    <w:p>
      <w:pPr>
        <w:pStyle w:val="13"/>
        <w:ind w:firstLine="0"/>
        <w:rPr>
          <w:rFonts w:asciiTheme="minorEastAsia" w:hAnsiTheme="minorEastAsia" w:eastAsiaTheme="minorEastAsia"/>
          <w:b/>
          <w:sz w:val="36"/>
        </w:rPr>
      </w:pPr>
    </w:p>
    <w:p>
      <w:pPr>
        <w:pStyle w:val="13"/>
        <w:ind w:firstLine="0"/>
        <w:rPr>
          <w:rFonts w:asciiTheme="minorEastAsia" w:hAnsiTheme="minorEastAsia" w:eastAsiaTheme="minorEastAsia"/>
          <w:b/>
          <w:sz w:val="36"/>
        </w:rPr>
      </w:pPr>
    </w:p>
    <w:p>
      <w:pPr>
        <w:pStyle w:val="13"/>
        <w:ind w:firstLine="0"/>
        <w:rPr>
          <w:rFonts w:asciiTheme="minorEastAsia" w:hAnsiTheme="minorEastAsia" w:eastAsiaTheme="minorEastAsia"/>
          <w:b/>
          <w:sz w:val="36"/>
        </w:rPr>
      </w:pPr>
    </w:p>
    <w:p>
      <w:pPr>
        <w:pStyle w:val="13"/>
        <w:ind w:firstLine="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pStyle w:val="14"/>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评标办法及评分标准</w:t>
      </w:r>
    </w:p>
    <w:p>
      <w:pPr>
        <w:widowControl/>
        <w:tabs>
          <w:tab w:val="left" w:pos="284"/>
          <w:tab w:val="left" w:pos="993"/>
        </w:tabs>
        <w:snapToGrid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lang w:eastAsia="zh-TW"/>
        </w:rPr>
        <w:t>根据《</w:t>
      </w:r>
      <w:r>
        <w:rPr>
          <w:rFonts w:hint="eastAsia" w:asciiTheme="minorEastAsia" w:hAnsiTheme="minorEastAsia" w:eastAsiaTheme="minorEastAsia"/>
          <w:sz w:val="24"/>
          <w:szCs w:val="24"/>
          <w:lang w:eastAsia="zh-TW"/>
        </w:rPr>
        <w:t>中华人民共和国招标投标法</w:t>
      </w:r>
      <w:r>
        <w:rPr>
          <w:rFonts w:asciiTheme="minorEastAsia" w:hAnsiTheme="minorEastAsia" w:eastAsiaTheme="minorEastAsia"/>
          <w:sz w:val="24"/>
          <w:szCs w:val="24"/>
          <w:lang w:eastAsia="zh-TW"/>
        </w:rPr>
        <w:t>》等有关法律法规，结合本项目的实际需求，制定本办法。</w:t>
      </w:r>
    </w:p>
    <w:p>
      <w:pPr>
        <w:pStyle w:val="14"/>
        <w:numPr>
          <w:ilvl w:val="0"/>
          <w:numId w:val="24"/>
        </w:numPr>
        <w:tabs>
          <w:tab w:val="left" w:pos="284"/>
          <w:tab w:val="left" w:pos="600"/>
        </w:tabs>
        <w:snapToGrid w:val="0"/>
        <w:spacing w:before="120" w:after="120" w:line="360" w:lineRule="auto"/>
        <w:ind w:left="567" w:hanging="567" w:firstLineChars="0"/>
        <w:rPr>
          <w:rFonts w:asciiTheme="minorEastAsia" w:hAnsiTheme="minorEastAsia"/>
          <w:b/>
        </w:rPr>
      </w:pPr>
      <w:r>
        <w:rPr>
          <w:rFonts w:asciiTheme="minorEastAsia" w:hAnsiTheme="minorEastAsia"/>
          <w:b/>
          <w:lang w:eastAsia="zh-TW"/>
        </w:rPr>
        <w:t>总则</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本次评标采用综合评分法，总分为100分，其中价格分</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w:t>
      </w:r>
      <w:bookmarkStart w:id="31" w:name="_Hlk34720842"/>
      <w:r>
        <w:rPr>
          <w:rFonts w:asciiTheme="minorEastAsia" w:hAnsiTheme="minorEastAsia" w:eastAsiaTheme="minorEastAsia"/>
          <w:sz w:val="24"/>
          <w:szCs w:val="24"/>
          <w:lang w:eastAsia="zh-TW"/>
        </w:rPr>
        <w:t>技术商务分</w:t>
      </w:r>
      <w:bookmarkEnd w:id="31"/>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分。合格投标人的评标得分为各项目汇总得分，中标候选资格按评标得分由高到低顺序排列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得分相同的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按投标报价由低到高顺序排列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得分且投标报价相同的，按技术得分由高到低顺序排列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仍不能分出前后的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以投标签到先后顺序确定中标人。评分过程中采用四舍五入法，并保留小数2位。</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投标人评标综合得分=价格分+技术商务分</w:t>
      </w:r>
    </w:p>
    <w:p>
      <w:pPr>
        <w:pStyle w:val="14"/>
        <w:numPr>
          <w:ilvl w:val="0"/>
          <w:numId w:val="24"/>
        </w:numPr>
        <w:tabs>
          <w:tab w:val="left" w:pos="284"/>
          <w:tab w:val="left" w:pos="600"/>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评分标准说明：</w:t>
      </w:r>
    </w:p>
    <w:p>
      <w:pPr>
        <w:pStyle w:val="14"/>
        <w:numPr>
          <w:ilvl w:val="0"/>
          <w:numId w:val="25"/>
        </w:numPr>
        <w:tabs>
          <w:tab w:val="left" w:pos="284"/>
          <w:tab w:val="left" w:pos="400"/>
        </w:tabs>
        <w:spacing w:line="360" w:lineRule="auto"/>
        <w:ind w:firstLineChars="0"/>
        <w:rPr>
          <w:rFonts w:asciiTheme="minorEastAsia" w:hAnsiTheme="minorEastAsia"/>
          <w:b/>
          <w:bCs/>
          <w:spacing w:val="-4"/>
        </w:rPr>
      </w:pPr>
      <w:r>
        <w:rPr>
          <w:rFonts w:asciiTheme="minorEastAsia" w:hAnsiTheme="minorEastAsia"/>
          <w:b/>
          <w:bCs/>
          <w:spacing w:val="-4"/>
        </w:rPr>
        <w:t>价格分（</w:t>
      </w:r>
      <w:r>
        <w:rPr>
          <w:rFonts w:hint="eastAsia" w:asciiTheme="minorEastAsia" w:hAnsiTheme="minorEastAsia"/>
          <w:b/>
          <w:bCs/>
          <w:spacing w:val="-4"/>
          <w:lang w:val="en-US" w:eastAsia="zh-CN"/>
        </w:rPr>
        <w:t>5</w:t>
      </w:r>
      <w:r>
        <w:rPr>
          <w:rFonts w:hint="eastAsia" w:asciiTheme="minorEastAsia" w:hAnsiTheme="minorEastAsia"/>
          <w:b/>
          <w:bCs/>
          <w:spacing w:val="-4"/>
        </w:rPr>
        <w:t>0</w:t>
      </w:r>
      <w:r>
        <w:rPr>
          <w:rFonts w:asciiTheme="minorEastAsia" w:hAnsiTheme="minorEastAsia"/>
          <w:b/>
          <w:bCs/>
          <w:spacing w:val="-4"/>
        </w:rPr>
        <w:t>分）</w:t>
      </w:r>
    </w:p>
    <w:p>
      <w:pPr>
        <w:pStyle w:val="14"/>
        <w:numPr>
          <w:ilvl w:val="0"/>
          <w:numId w:val="26"/>
        </w:numPr>
        <w:tabs>
          <w:tab w:val="left" w:pos="284"/>
          <w:tab w:val="left" w:pos="400"/>
        </w:tabs>
        <w:spacing w:line="360" w:lineRule="auto"/>
        <w:ind w:left="420" w:leftChars="0" w:firstLineChars="0"/>
        <w:rPr>
          <w:rFonts w:asciiTheme="minorEastAsia" w:hAnsiTheme="minorEastAsia"/>
          <w:bCs/>
          <w:spacing w:val="-4"/>
          <w:lang w:eastAsia="zh-CN"/>
        </w:rPr>
      </w:pPr>
      <w:r>
        <w:rPr>
          <w:rFonts w:asciiTheme="minorEastAsia" w:hAnsiTheme="minorEastAsia"/>
          <w:bCs/>
          <w:spacing w:val="-4"/>
          <w:lang w:eastAsia="zh-CN"/>
        </w:rPr>
        <w:t>价格分采用低价优先法计算，即满足招标文件要求且投标价格最低的投标报价为评标基准价，其他投标人的价格分按照下列公式计算：</w:t>
      </w:r>
    </w:p>
    <w:p>
      <w:pPr>
        <w:tabs>
          <w:tab w:val="left" w:pos="284"/>
          <w:tab w:val="left" w:pos="993"/>
        </w:tabs>
        <w:spacing w:line="360" w:lineRule="auto"/>
        <w:ind w:firstLine="464" w:firstLineChars="200"/>
        <w:rPr>
          <w:rFonts w:asciiTheme="minorEastAsia" w:hAnsiTheme="minorEastAsia" w:eastAsiaTheme="minorEastAsia"/>
          <w:bCs/>
          <w:spacing w:val="-4"/>
          <w:kern w:val="2"/>
          <w:sz w:val="24"/>
          <w:szCs w:val="24"/>
        </w:rPr>
      </w:pPr>
      <w:r>
        <w:rPr>
          <w:rFonts w:asciiTheme="minorEastAsia" w:hAnsiTheme="minorEastAsia" w:eastAsiaTheme="minorEastAsia"/>
          <w:bCs/>
          <w:spacing w:val="-4"/>
          <w:kern w:val="2"/>
          <w:sz w:val="24"/>
          <w:szCs w:val="24"/>
        </w:rPr>
        <w:t>价格分=（评标基准价/投标报价）×</w:t>
      </w:r>
      <w:r>
        <w:rPr>
          <w:rFonts w:hint="eastAsia" w:asciiTheme="minorEastAsia" w:hAnsiTheme="minorEastAsia" w:eastAsiaTheme="minorEastAsia"/>
          <w:bCs/>
          <w:spacing w:val="-4"/>
          <w:kern w:val="2"/>
          <w:sz w:val="24"/>
          <w:szCs w:val="24"/>
          <w:lang w:val="en-US" w:eastAsia="zh-CN"/>
        </w:rPr>
        <w:t>5</w:t>
      </w:r>
      <w:r>
        <w:rPr>
          <w:rFonts w:hint="eastAsia" w:asciiTheme="minorEastAsia" w:hAnsiTheme="minorEastAsia" w:eastAsiaTheme="minorEastAsia"/>
          <w:bCs/>
          <w:spacing w:val="-4"/>
          <w:kern w:val="2"/>
          <w:sz w:val="24"/>
          <w:szCs w:val="24"/>
        </w:rPr>
        <w:t>0</w:t>
      </w:r>
      <w:r>
        <w:rPr>
          <w:rFonts w:asciiTheme="minorEastAsia" w:hAnsiTheme="minorEastAsia" w:eastAsiaTheme="minorEastAsia"/>
          <w:bCs/>
          <w:spacing w:val="-4"/>
          <w:kern w:val="2"/>
          <w:sz w:val="24"/>
          <w:szCs w:val="24"/>
        </w:rPr>
        <w:t>%×100</w:t>
      </w:r>
    </w:p>
    <w:p>
      <w:pPr>
        <w:pStyle w:val="14"/>
        <w:numPr>
          <w:ilvl w:val="0"/>
          <w:numId w:val="26"/>
        </w:numPr>
        <w:tabs>
          <w:tab w:val="left" w:pos="284"/>
          <w:tab w:val="left" w:pos="400"/>
        </w:tabs>
        <w:spacing w:line="360" w:lineRule="auto"/>
        <w:ind w:left="420" w:leftChars="0" w:firstLineChars="0"/>
        <w:rPr>
          <w:rFonts w:asciiTheme="minorEastAsia" w:hAnsiTheme="minorEastAsia"/>
          <w:bCs/>
          <w:spacing w:val="-4"/>
          <w:lang w:eastAsia="zh-CN"/>
        </w:rPr>
      </w:pPr>
      <w:r>
        <w:rPr>
          <w:rFonts w:asciiTheme="minorEastAsia" w:hAnsiTheme="minorEastAsia"/>
          <w:bCs/>
          <w:spacing w:val="-4"/>
          <w:lang w:eastAsia="zh-CN"/>
        </w:rPr>
        <w:t>投标人的投标报价超过招标方设定的最高限价，将作为无效标。</w:t>
      </w:r>
    </w:p>
    <w:p>
      <w:pPr>
        <w:pStyle w:val="14"/>
        <w:numPr>
          <w:ilvl w:val="0"/>
          <w:numId w:val="26"/>
        </w:numPr>
        <w:tabs>
          <w:tab w:val="left" w:pos="284"/>
          <w:tab w:val="left" w:pos="400"/>
        </w:tabs>
        <w:spacing w:line="360" w:lineRule="auto"/>
        <w:ind w:left="414" w:leftChars="0" w:firstLineChars="0"/>
        <w:rPr>
          <w:rFonts w:asciiTheme="minorEastAsia" w:hAnsiTheme="minorEastAsia"/>
          <w:bCs/>
          <w:spacing w:val="-4"/>
          <w:lang w:eastAsia="zh-CN"/>
        </w:rPr>
      </w:pPr>
      <w:r>
        <w:rPr>
          <w:rFonts w:asciiTheme="minorEastAsia" w:hAnsiTheme="minorEastAsia"/>
          <w:bCs/>
          <w:spacing w:val="-4"/>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4"/>
        <w:numPr>
          <w:ilvl w:val="0"/>
          <w:numId w:val="25"/>
        </w:numPr>
        <w:tabs>
          <w:tab w:val="left" w:pos="284"/>
          <w:tab w:val="left" w:pos="400"/>
        </w:tabs>
        <w:spacing w:line="360" w:lineRule="auto"/>
        <w:ind w:firstLineChars="0"/>
        <w:rPr>
          <w:rFonts w:asciiTheme="minorEastAsia" w:hAnsiTheme="minorEastAsia"/>
          <w:b/>
        </w:rPr>
      </w:pPr>
      <w:r>
        <w:rPr>
          <w:rFonts w:asciiTheme="minorEastAsia" w:hAnsiTheme="minorEastAsia"/>
          <w:b/>
        </w:rPr>
        <w:t>技术商务分（</w:t>
      </w:r>
      <w:r>
        <w:rPr>
          <w:rFonts w:hint="eastAsia" w:asciiTheme="minorEastAsia" w:hAnsiTheme="minorEastAsia"/>
          <w:b/>
          <w:lang w:val="en-US" w:eastAsia="zh-CN"/>
        </w:rPr>
        <w:t>5</w:t>
      </w:r>
      <w:r>
        <w:rPr>
          <w:rFonts w:hint="eastAsia" w:asciiTheme="minorEastAsia" w:hAnsiTheme="minorEastAsia"/>
          <w:b/>
        </w:rPr>
        <w:t>0</w:t>
      </w:r>
      <w:r>
        <w:rPr>
          <w:rFonts w:asciiTheme="minorEastAsia" w:hAnsiTheme="minorEastAsia"/>
          <w:b/>
        </w:rPr>
        <w:t>分）</w:t>
      </w:r>
    </w:p>
    <w:p>
      <w:pPr>
        <w:tabs>
          <w:tab w:val="left" w:pos="284"/>
          <w:tab w:val="left" w:pos="993"/>
        </w:tabs>
        <w:snapToGrid w:val="0"/>
        <w:spacing w:line="360" w:lineRule="auto"/>
        <w:ind w:firstLine="480"/>
        <w:rPr>
          <w:rFonts w:asciiTheme="minorEastAsia" w:hAnsiTheme="minorEastAsia"/>
          <w:b/>
          <w:lang w:eastAsia="zh-TW"/>
        </w:rPr>
      </w:pP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按照评标委员会成员的独立评分结果汇总后的算术平均分计算，计算公式为：</w:t>
      </w: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=评标委员会所有成员评分合计数/评标委员会组成人员数。</w:t>
      </w:r>
    </w:p>
    <w:p>
      <w:pPr>
        <w:pStyle w:val="14"/>
        <w:numPr>
          <w:ilvl w:val="0"/>
          <w:numId w:val="24"/>
        </w:numPr>
        <w:tabs>
          <w:tab w:val="left" w:pos="284"/>
          <w:tab w:val="left" w:pos="600"/>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评标内容及标准：</w:t>
      </w:r>
    </w:p>
    <w:tbl>
      <w:tblPr>
        <w:tblStyle w:val="8"/>
        <w:tblpPr w:leftFromText="180" w:rightFromText="180" w:vertAnchor="text" w:horzAnchor="page" w:tblpX="1524" w:tblpY="5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Layout w:type="autofit"/>
        <w:tblCellMar>
          <w:top w:w="0" w:type="dxa"/>
          <w:left w:w="0" w:type="dxa"/>
          <w:bottom w:w="0" w:type="dxa"/>
          <w:right w:w="0" w:type="dxa"/>
        </w:tblCellMar>
      </w:tblPr>
      <w:tblGrid>
        <w:gridCol w:w="540"/>
        <w:gridCol w:w="1360"/>
        <w:gridCol w:w="6321"/>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评分内容</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指标描述</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投标响应情况</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投标文件对招标文件的第四章中第四点服务要求的响应情况，每一项不满足扣3分，满分21分。</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业绩情况</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投标人自2020年1月1日至今（以合同时间为准）具有相同绿植租用服务业绩，每个业绩得2分，最高得4分。（有效证明材料为合同复印件，原件备查。）</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养护环保措施</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绿化养护安全文明作业和环境保护管理措施、以及垃圾处理措施，内容详细、有针对性、合理可行得4-5分，一般得2-3分，较差或缺项得0-1分。</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153" w:hRule="atLeast"/>
        </w:trPr>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安全管理</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针对本项目提供的养护服务安全责任承诺及养护现场安全管理措施，内容详细、有针对性、合理可行得4-5分，一般得2-3分，较差或缺项得0-1分。</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6" w:hRule="atLeast"/>
        </w:trPr>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应急处理方案</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en-US"/>
              </w:rPr>
              <w:t>针对防台防汛、雨雪冰冻等灾害天气应</w:t>
            </w:r>
            <w:r>
              <w:rPr>
                <w:rFonts w:hint="eastAsia" w:asciiTheme="minorEastAsia" w:hAnsiTheme="minorEastAsia" w:eastAsiaTheme="minorEastAsia" w:cstheme="minorEastAsia"/>
                <w:sz w:val="24"/>
                <w:szCs w:val="24"/>
                <w:lang w:val="en-US" w:eastAsia="zh-CN"/>
              </w:rPr>
              <w:t>和突发事件的</w:t>
            </w:r>
            <w:r>
              <w:rPr>
                <w:rFonts w:hint="eastAsia" w:asciiTheme="minorEastAsia" w:hAnsiTheme="minorEastAsia" w:eastAsiaTheme="minorEastAsia" w:cstheme="minorEastAsia"/>
                <w:sz w:val="24"/>
                <w:szCs w:val="24"/>
                <w:lang w:val="en-US" w:eastAsia="en-US"/>
              </w:rPr>
              <w:t>急处理方案，内容详细、有针对性、合理可行得</w:t>
            </w:r>
            <w:r>
              <w:rPr>
                <w:rFonts w:hint="eastAsia" w:asciiTheme="minorEastAsia" w:hAnsiTheme="minorEastAsia" w:eastAsiaTheme="minorEastAsia" w:cstheme="minorEastAsia"/>
                <w:sz w:val="24"/>
                <w:szCs w:val="24"/>
                <w:lang w:val="en-US" w:eastAsia="zh-CN"/>
              </w:rPr>
              <w:t>4-5</w:t>
            </w:r>
            <w:r>
              <w:rPr>
                <w:rFonts w:hint="eastAsia" w:asciiTheme="minorEastAsia" w:hAnsiTheme="minorEastAsia" w:eastAsiaTheme="minorEastAsia" w:cstheme="minorEastAsia"/>
                <w:sz w:val="24"/>
                <w:szCs w:val="24"/>
                <w:lang w:val="en-US" w:eastAsia="en-US"/>
              </w:rPr>
              <w:t>分，一般得</w:t>
            </w:r>
            <w:r>
              <w:rPr>
                <w:rFonts w:hint="eastAsia" w:asciiTheme="minorEastAsia" w:hAnsiTheme="minorEastAsia" w:eastAsiaTheme="minorEastAsia" w:cstheme="minorEastAsia"/>
                <w:sz w:val="24"/>
                <w:szCs w:val="24"/>
                <w:lang w:val="en-US" w:eastAsia="zh-CN"/>
              </w:rPr>
              <w:t>2-3</w:t>
            </w:r>
            <w:r>
              <w:rPr>
                <w:rFonts w:hint="eastAsia" w:asciiTheme="minorEastAsia" w:hAnsiTheme="minorEastAsia" w:eastAsiaTheme="minorEastAsia" w:cstheme="minorEastAsia"/>
                <w:sz w:val="24"/>
                <w:szCs w:val="24"/>
                <w:lang w:val="en-US" w:eastAsia="en-US"/>
              </w:rPr>
              <w:t>分，较差或缺项得</w:t>
            </w:r>
            <w:r>
              <w:rPr>
                <w:rFonts w:hint="eastAsia" w:asciiTheme="minorEastAsia" w:hAnsiTheme="minorEastAsia" w:eastAsiaTheme="minorEastAsia" w:cstheme="minorEastAsia"/>
                <w:sz w:val="24"/>
                <w:szCs w:val="24"/>
                <w:lang w:val="en-US" w:eastAsia="zh-CN"/>
              </w:rPr>
              <w:t>0-1</w:t>
            </w:r>
            <w:r>
              <w:rPr>
                <w:rFonts w:hint="eastAsia" w:asciiTheme="minorEastAsia" w:hAnsiTheme="minorEastAsia" w:eastAsiaTheme="minorEastAsia" w:cstheme="minorEastAsia"/>
                <w:sz w:val="24"/>
                <w:szCs w:val="24"/>
                <w:lang w:val="en-US" w:eastAsia="en-US"/>
              </w:rPr>
              <w:t>分。</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trPr>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重点时段应对措施</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针对本项目的重要节假日、各类城市评比以及重大接待任务的应对措施，内容详细、有针对性、合理可行得4-5分，一般得2-3分，较差或缺项得0-1分。</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CCCC"/>
          <w:tblCellMar>
            <w:top w:w="0" w:type="dxa"/>
            <w:left w:w="0" w:type="dxa"/>
            <w:bottom w:w="0" w:type="dxa"/>
            <w:right w:w="0" w:type="dxa"/>
          </w:tblCellMar>
        </w:tblPrEx>
        <w:trPr>
          <w:trHeight w:val="1136" w:hRule="atLeast"/>
        </w:trPr>
        <w:tc>
          <w:tcPr>
            <w:tcW w:w="0" w:type="auto"/>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1360"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人员配备情况</w:t>
            </w:r>
          </w:p>
        </w:tc>
        <w:tc>
          <w:tcPr>
            <w:tcW w:w="6321"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针对本项目的养护人员配备、相关绿化养护经验，优秀4-5分，一般得2-3分，较差或缺项得0-1分。</w:t>
            </w:r>
          </w:p>
        </w:tc>
        <w:tc>
          <w:tcPr>
            <w:tcW w:w="917" w:type="dxa"/>
            <w:shd w:val="clear" w:color="auto" w:fill="FBFDFE"/>
            <w:tcMar>
              <w:top w:w="150" w:type="dxa"/>
              <w:left w:w="150" w:type="dxa"/>
              <w:bottom w:w="150" w:type="dxa"/>
              <w:right w:w="15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5分</w:t>
            </w:r>
          </w:p>
        </w:tc>
      </w:tr>
    </w:tbl>
    <w:p>
      <w:pPr>
        <w:pStyle w:val="13"/>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120" w:after="120"/>
        <w:rPr>
          <w:rFonts w:asciiTheme="minorEastAsia" w:hAnsiTheme="minorEastAsia" w:eastAsiaTheme="minorEastAsia"/>
          <w:b/>
          <w:sz w:val="36"/>
        </w:rPr>
      </w:pPr>
    </w:p>
    <w:p>
      <w:pPr>
        <w:widowControl/>
        <w:tabs>
          <w:tab w:val="left" w:pos="284"/>
          <w:tab w:val="left" w:pos="993"/>
        </w:tabs>
        <w:snapToGrid w:val="0"/>
        <w:spacing w:before="120" w:after="120"/>
        <w:jc w:val="center"/>
        <w:rPr>
          <w:rFonts w:asciiTheme="minorEastAsia" w:hAnsiTheme="minorEastAsia" w:eastAsiaTheme="minorEastAsia"/>
          <w:b/>
          <w:sz w:val="36"/>
        </w:rPr>
      </w:pPr>
      <w:r>
        <w:rPr>
          <w:rFonts w:hint="eastAsia" w:asciiTheme="minorEastAsia" w:hAnsiTheme="minorEastAsia" w:eastAsiaTheme="minorEastAsia"/>
          <w:b/>
          <w:sz w:val="36"/>
        </w:rPr>
        <w:t xml:space="preserve">第四章  </w:t>
      </w:r>
      <w:r>
        <w:rPr>
          <w:rFonts w:asciiTheme="minorEastAsia" w:hAnsiTheme="minorEastAsia" w:eastAsiaTheme="minorEastAsia"/>
          <w:b/>
          <w:sz w:val="36"/>
        </w:rPr>
        <w:t>招标需求</w:t>
      </w:r>
    </w:p>
    <w:p>
      <w:pPr>
        <w:widowControl/>
        <w:tabs>
          <w:tab w:val="left" w:pos="284"/>
          <w:tab w:val="left" w:pos="426"/>
          <w:tab w:val="left" w:pos="993"/>
        </w:tabs>
        <w:snapToGrid w:val="0"/>
        <w:ind w:left="-142" w:leftChars="-71" w:firstLine="142" w:firstLineChars="47"/>
        <w:rPr>
          <w:rFonts w:asciiTheme="minorEastAsia" w:hAnsiTheme="minorEastAsia" w:eastAsiaTheme="minorEastAsia"/>
          <w:b/>
          <w:sz w:val="30"/>
          <w:szCs w:val="30"/>
          <w:lang w:eastAsia="zh-TW"/>
        </w:rPr>
      </w:pPr>
      <w:r>
        <w:rPr>
          <w:rFonts w:hint="eastAsia" w:asciiTheme="minorEastAsia" w:hAnsiTheme="minorEastAsia" w:eastAsiaTheme="minorEastAsia"/>
          <w:b/>
          <w:sz w:val="30"/>
          <w:szCs w:val="30"/>
        </w:rPr>
        <w:t>一</w:t>
      </w:r>
      <w:r>
        <w:rPr>
          <w:rFonts w:asciiTheme="minorEastAsia" w:hAnsiTheme="minorEastAsia" w:eastAsiaTheme="minorEastAsia"/>
          <w:b/>
          <w:sz w:val="30"/>
          <w:szCs w:val="30"/>
          <w:lang w:eastAsia="zh-TW"/>
        </w:rPr>
        <w:t>、招标单位名称：</w:t>
      </w:r>
      <w:r>
        <w:rPr>
          <w:rFonts w:hint="eastAsia" w:asciiTheme="minorEastAsia" w:hAnsiTheme="minorEastAsia" w:eastAsiaTheme="minorEastAsia"/>
          <w:b/>
          <w:sz w:val="30"/>
          <w:szCs w:val="30"/>
        </w:rPr>
        <w:t>嘉兴市第一医院</w:t>
      </w:r>
    </w:p>
    <w:p>
      <w:pPr>
        <w:tabs>
          <w:tab w:val="left" w:pos="284"/>
          <w:tab w:val="left" w:pos="426"/>
          <w:tab w:val="left" w:pos="993"/>
        </w:tabs>
        <w:suppressAutoHyphens/>
        <w:snapToGrid w:val="0"/>
        <w:spacing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lang w:eastAsia="zh-TW"/>
        </w:rPr>
        <w:t>二</w:t>
      </w:r>
      <w:r>
        <w:rPr>
          <w:rFonts w:asciiTheme="minorEastAsia" w:hAnsiTheme="minorEastAsia" w:eastAsiaTheme="minorEastAsia"/>
          <w:b/>
          <w:sz w:val="30"/>
          <w:szCs w:val="30"/>
          <w:lang w:eastAsia="zh-TW"/>
        </w:rPr>
        <w:t>、招标内容及</w:t>
      </w:r>
      <w:r>
        <w:rPr>
          <w:rFonts w:hint="eastAsia" w:asciiTheme="minorEastAsia" w:hAnsiTheme="minorEastAsia" w:eastAsiaTheme="minorEastAsia"/>
          <w:b/>
          <w:sz w:val="30"/>
          <w:szCs w:val="30"/>
          <w:lang w:val="en-US" w:eastAsia="zh-CN"/>
        </w:rPr>
        <w:t>服务</w:t>
      </w:r>
      <w:r>
        <w:rPr>
          <w:rFonts w:asciiTheme="minorEastAsia" w:hAnsiTheme="minorEastAsia" w:eastAsiaTheme="minorEastAsia"/>
          <w:b/>
          <w:sz w:val="30"/>
          <w:szCs w:val="30"/>
          <w:lang w:eastAsia="zh-TW"/>
        </w:rPr>
        <w:t>要求</w:t>
      </w:r>
      <w:r>
        <w:rPr>
          <w:rFonts w:hint="eastAsia" w:asciiTheme="minorEastAsia" w:hAnsiTheme="minorEastAsia" w:eastAsiaTheme="minorEastAsia"/>
          <w:b/>
          <w:sz w:val="30"/>
          <w:szCs w:val="30"/>
        </w:rPr>
        <w:t>：</w:t>
      </w:r>
    </w:p>
    <w:p>
      <w:pPr>
        <w:pStyle w:val="11"/>
        <w:numPr>
          <w:ilvl w:val="0"/>
          <w:numId w:val="27"/>
        </w:numPr>
        <w:ind w:left="390" w:leftChars="0" w:hanging="390" w:firstLineChars="0"/>
        <w:rPr>
          <w:rFonts w:hint="eastAsia"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招标内容</w:t>
      </w:r>
    </w:p>
    <w:tbl>
      <w:tblPr>
        <w:tblStyle w:val="9"/>
        <w:tblW w:w="90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2952"/>
        <w:gridCol w:w="1844"/>
        <w:gridCol w:w="1683"/>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89"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2952"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1844"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数量</w:t>
            </w:r>
          </w:p>
        </w:tc>
        <w:tc>
          <w:tcPr>
            <w:tcW w:w="1683"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服务期</w:t>
            </w:r>
            <w:r>
              <w:rPr>
                <w:rFonts w:hint="eastAsia" w:asciiTheme="minorEastAsia" w:hAnsiTheme="minorEastAsia" w:cstheme="minorEastAsia"/>
                <w:sz w:val="24"/>
                <w:szCs w:val="24"/>
                <w:vertAlign w:val="baseline"/>
                <w:lang w:val="en-US" w:eastAsia="zh-CN"/>
              </w:rPr>
              <w:t>限</w:t>
            </w:r>
          </w:p>
        </w:tc>
        <w:tc>
          <w:tcPr>
            <w:tcW w:w="1683"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89"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2952"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绿植摆放租用服务</w:t>
            </w:r>
          </w:p>
        </w:tc>
        <w:tc>
          <w:tcPr>
            <w:tcW w:w="1844"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318盆</w:t>
            </w:r>
          </w:p>
        </w:tc>
        <w:tc>
          <w:tcPr>
            <w:tcW w:w="1683"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一年</w:t>
            </w:r>
          </w:p>
        </w:tc>
        <w:tc>
          <w:tcPr>
            <w:tcW w:w="1683" w:type="dxa"/>
            <w:vAlign w:val="center"/>
          </w:tcPr>
          <w:p>
            <w:pPr>
              <w:pStyle w:val="5"/>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0.5元/盆/天</w:t>
            </w:r>
          </w:p>
        </w:tc>
      </w:tr>
    </w:tbl>
    <w:p>
      <w:pPr>
        <w:spacing w:line="360" w:lineRule="auto"/>
        <w:ind w:firstLine="400" w:firstLineChars="200"/>
      </w:pPr>
    </w:p>
    <w:p>
      <w:pPr>
        <w:pStyle w:val="11"/>
        <w:numPr>
          <w:ilvl w:val="0"/>
          <w:numId w:val="27"/>
        </w:numPr>
        <w:ind w:left="390" w:leftChars="0" w:hanging="390" w:firstLineChars="0"/>
        <w:rPr>
          <w:rFonts w:hint="eastAsia" w:cs="Times New Roman" w:asciiTheme="minorEastAsia" w:hAnsiTheme="minorEastAsia" w:eastAsiaTheme="minorEastAsia"/>
          <w:b/>
          <w:color w:val="000000"/>
          <w:kern w:val="0"/>
          <w:sz w:val="24"/>
          <w:szCs w:val="24"/>
          <w:lang w:val="en-US" w:eastAsia="zh-CN" w:bidi="ar-SA"/>
        </w:rPr>
      </w:pPr>
      <w:r>
        <w:rPr>
          <w:rFonts w:hint="eastAsia" w:cs="Times New Roman" w:asciiTheme="minorEastAsia" w:hAnsiTheme="minorEastAsia" w:eastAsiaTheme="minorEastAsia"/>
          <w:b/>
          <w:color w:val="000000"/>
          <w:kern w:val="0"/>
          <w:sz w:val="24"/>
          <w:szCs w:val="24"/>
          <w:lang w:val="en-US" w:eastAsia="zh-CN" w:bidi="ar-SA"/>
        </w:rPr>
        <w:t>报价要求</w:t>
      </w:r>
    </w:p>
    <w:p>
      <w:pPr>
        <w:pageBreakBefore w:val="0"/>
        <w:widowControl w:val="0"/>
        <w:numPr>
          <w:ilvl w:val="0"/>
          <w:numId w:val="28"/>
        </w:numPr>
        <w:tabs>
          <w:tab w:val="left" w:pos="600"/>
        </w:tabs>
        <w:kinsoku/>
        <w:wordWrap/>
        <w:overflowPunct/>
        <w:topLinePunct w:val="0"/>
        <w:autoSpaceDE/>
        <w:autoSpaceDN/>
        <w:bidi w:val="0"/>
        <w:spacing w:line="312" w:lineRule="auto"/>
        <w:ind w:firstLine="420"/>
        <w:rPr>
          <w:rFonts w:hint="eastAsia"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kern w:val="2"/>
          <w:sz w:val="24"/>
          <w:szCs w:val="24"/>
          <w:vertAlign w:val="baseline"/>
          <w:lang w:val="en-US" w:eastAsia="zh-CN" w:bidi="ar-SA"/>
        </w:rPr>
        <w:t>本项目投标报价包括绿植租用费和日常绿植养护以及卫生清理费用。</w:t>
      </w:r>
    </w:p>
    <w:p>
      <w:pPr>
        <w:pageBreakBefore w:val="0"/>
        <w:widowControl w:val="0"/>
        <w:numPr>
          <w:ilvl w:val="0"/>
          <w:numId w:val="28"/>
        </w:numPr>
        <w:kinsoku/>
        <w:wordWrap/>
        <w:overflowPunct/>
        <w:topLinePunct w:val="0"/>
        <w:autoSpaceDE/>
        <w:autoSpaceDN/>
        <w:bidi w:val="0"/>
        <w:spacing w:line="312" w:lineRule="auto"/>
        <w:ind w:firstLine="420"/>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投标人需根据招标文件投标一览表进行报价，列出单价及总价；投标单价必须包括在承包区域内提供绿植养护日常管理服务所需的人工费用（包括正常作业所需的一切人员工资、奖金、各种加班费、夜餐费、工伤保险费、危险作业意外伤害保险费、人身意外险、高温费、食宿费、差旅费、交通费、通讯费等所有费用和补贴）、大型机械进出场费、机械设备和工器具费用、种子农药化肥以及消耗材料费用、服装费用、安全保障费用、企业管理费、规费、税金、利润等完成本项目所需的一切本身和不可或缺的所有工作开支、政策性文件规定及本项目包含的所有风险、责任等各项全部费用并承担一切风险责任。</w:t>
      </w:r>
    </w:p>
    <w:p>
      <w:pPr>
        <w:pageBreakBefore w:val="0"/>
        <w:widowControl w:val="0"/>
        <w:numPr>
          <w:ilvl w:val="0"/>
          <w:numId w:val="28"/>
        </w:numPr>
        <w:kinsoku/>
        <w:wordWrap/>
        <w:overflowPunct/>
        <w:topLinePunct w:val="0"/>
        <w:autoSpaceDE/>
        <w:autoSpaceDN/>
        <w:bidi w:val="0"/>
        <w:spacing w:line="312" w:lineRule="auto"/>
        <w:ind w:firstLine="420"/>
        <w:rPr>
          <w:rFonts w:hint="default" w:asciiTheme="minorEastAsia" w:hAnsiTheme="minorEastAsia" w:eastAsiaTheme="minorEastAsia" w:cstheme="minorEastAsia"/>
          <w:kern w:val="2"/>
          <w:sz w:val="24"/>
          <w:szCs w:val="24"/>
          <w:vertAlign w:val="baseline"/>
          <w:lang w:val="en-US" w:eastAsia="zh-CN" w:bidi="ar-SA"/>
        </w:rPr>
      </w:pPr>
      <w:r>
        <w:rPr>
          <w:rFonts w:hint="eastAsia" w:asciiTheme="minorEastAsia" w:hAnsiTheme="minorEastAsia" w:eastAsiaTheme="minorEastAsia" w:cstheme="minorEastAsia"/>
          <w:color w:val="auto"/>
          <w:sz w:val="24"/>
          <w:szCs w:val="24"/>
          <w:highlight w:val="none"/>
          <w:lang w:val="en-US" w:eastAsia="zh-CN"/>
        </w:rPr>
        <w:t>投标人所报的投标价格为完成本招标文件规定的承包内容所需发生的直接成本、间接成本、利润、税金、政策性文件规定的费用、机械进出场费、原材料价格变化风险等一切费用均应计入投标单价。在合同执行过程中投标单价是固定不变的，数量按实结算。</w:t>
      </w:r>
    </w:p>
    <w:p>
      <w:pPr>
        <w:pStyle w:val="11"/>
        <w:numPr>
          <w:ilvl w:val="0"/>
          <w:numId w:val="27"/>
        </w:numPr>
        <w:ind w:left="390" w:leftChars="0" w:hanging="390" w:firstLineChars="0"/>
        <w:rPr>
          <w:rFonts w:hint="eastAsia" w:cs="Times New Roman" w:asciiTheme="minorEastAsia" w:hAnsiTheme="minorEastAsia" w:eastAsiaTheme="minorEastAsia"/>
          <w:b/>
          <w:color w:val="000000"/>
          <w:kern w:val="0"/>
          <w:sz w:val="24"/>
          <w:szCs w:val="24"/>
          <w:lang w:val="en-US" w:eastAsia="zh-CN" w:bidi="ar-SA"/>
        </w:rPr>
      </w:pPr>
      <w:r>
        <w:rPr>
          <w:rFonts w:hint="eastAsia" w:cs="Times New Roman" w:asciiTheme="minorEastAsia" w:hAnsiTheme="minorEastAsia" w:eastAsiaTheme="minorEastAsia"/>
          <w:b/>
          <w:color w:val="000000"/>
          <w:kern w:val="0"/>
          <w:sz w:val="24"/>
          <w:szCs w:val="24"/>
          <w:lang w:val="en-US" w:eastAsia="zh-CN" w:bidi="ar-SA"/>
        </w:rPr>
        <w:t>招标清单</w:t>
      </w:r>
    </w:p>
    <w:tbl>
      <w:tblPr>
        <w:tblStyle w:val="8"/>
        <w:tblW w:w="87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3"/>
        <w:gridCol w:w="3410"/>
        <w:gridCol w:w="1965"/>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摆放位置</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数量（盆）</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7号楼三楼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5大7小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6号楼五楼接待室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2大1小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5号楼一楼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r>
              <w:rPr>
                <w:rFonts w:hint="eastAsia" w:ascii="宋体" w:hAnsi="宋体" w:cs="宋体"/>
                <w:i w:val="0"/>
                <w:iCs w:val="0"/>
                <w:color w:val="000000"/>
                <w:kern w:val="0"/>
                <w:sz w:val="24"/>
                <w:szCs w:val="24"/>
                <w:u w:val="none"/>
                <w:lang w:val="en-US" w:eastAsia="zh-CN" w:bidi="ar"/>
              </w:rPr>
              <w:t>0</w:t>
            </w:r>
            <w:r>
              <w:rPr>
                <w:rFonts w:hint="eastAsia" w:ascii="宋体" w:hAnsi="宋体" w:eastAsia="宋体" w:cs="宋体"/>
                <w:i w:val="0"/>
                <w:iCs w:val="0"/>
                <w:color w:val="000000"/>
                <w:kern w:val="0"/>
                <w:sz w:val="24"/>
                <w:szCs w:val="24"/>
                <w:u w:val="none"/>
                <w:lang w:val="en-US" w:eastAsia="zh-CN" w:bidi="ar"/>
              </w:rPr>
              <w:t>开花植物，2颗合种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5楼一楼外</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5号楼五楼</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1花3中13大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住院部门口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铁树4大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急诊卫生间</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2中6小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急诊大厅</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门诊一楼大厅</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18中14花12小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西过道</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16小10花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门诊一楼三个卫生间</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门诊一楼电梯口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2大8小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门诊二楼电梯口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2大4花6小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门诊二楼卫生间</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门诊二楼大过道厅</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5大2小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16</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门诊三楼电梯口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2大4花6小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门诊三楼大过道厅</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15</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13大2小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门诊四楼电梯口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2大3花4小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门诊四楼大过道厅</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口腔科</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门诊五楼电梯口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2大3花4小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皮肤科</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2大10中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23</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名医馆门口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14</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2大12花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24</w:t>
            </w: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名医馆里面</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2大4中26小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3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住院部四楼后勤安全管理指挥中心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3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318</w:t>
            </w: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pStyle w:val="11"/>
        <w:widowControl w:val="0"/>
        <w:numPr>
          <w:ilvl w:val="0"/>
          <w:numId w:val="0"/>
        </w:numPr>
        <w:spacing w:line="500" w:lineRule="exact"/>
        <w:jc w:val="both"/>
        <w:rPr>
          <w:rFonts w:hint="eastAsia" w:cs="Times New Roman" w:asciiTheme="minorEastAsia" w:hAnsiTheme="minorEastAsia" w:eastAsiaTheme="minorEastAsia"/>
          <w:b/>
          <w:color w:val="000000"/>
          <w:kern w:val="0"/>
          <w:sz w:val="24"/>
          <w:szCs w:val="24"/>
          <w:lang w:val="en-US" w:eastAsia="zh-CN" w:bidi="ar-SA"/>
        </w:rPr>
      </w:pPr>
      <w:r>
        <w:rPr>
          <w:rFonts w:hint="eastAsia" w:cs="Times New Roman" w:asciiTheme="minorEastAsia" w:hAnsiTheme="minorEastAsia" w:eastAsiaTheme="minorEastAsia"/>
          <w:b/>
          <w:color w:val="000000"/>
          <w:kern w:val="0"/>
          <w:sz w:val="24"/>
          <w:szCs w:val="24"/>
          <w:lang w:val="en-US" w:eastAsia="zh-CN" w:bidi="ar-SA"/>
        </w:rPr>
        <w:t>植物种类参考：</w:t>
      </w:r>
    </w:p>
    <w:p>
      <w:pPr>
        <w:pStyle w:val="11"/>
        <w:widowControl w:val="0"/>
        <w:numPr>
          <w:ilvl w:val="0"/>
          <w:numId w:val="29"/>
        </w:numPr>
        <w:spacing w:line="500" w:lineRule="exact"/>
        <w:jc w:val="both"/>
        <w:rPr>
          <w:rFonts w:hint="default" w:cs="Times New Roman" w:asciiTheme="minorEastAsia" w:hAnsiTheme="minorEastAsia" w:eastAsiaTheme="minorEastAsia"/>
          <w:b/>
          <w:color w:val="000000"/>
          <w:kern w:val="0"/>
          <w:sz w:val="24"/>
          <w:szCs w:val="24"/>
          <w:lang w:val="en-US" w:eastAsia="zh-CN" w:bidi="ar-SA"/>
        </w:rPr>
      </w:pPr>
      <w:r>
        <w:rPr>
          <w:rFonts w:hint="eastAsia" w:cs="Times New Roman" w:asciiTheme="minorEastAsia" w:hAnsiTheme="minorEastAsia" w:eastAsiaTheme="minorEastAsia"/>
          <w:b/>
          <w:color w:val="000000"/>
          <w:kern w:val="0"/>
          <w:sz w:val="24"/>
          <w:szCs w:val="24"/>
          <w:lang w:val="en-US" w:eastAsia="zh-CN" w:bidi="ar-SA"/>
        </w:rPr>
        <w:t>大盆植物：</w:t>
      </w:r>
      <w:r>
        <w:rPr>
          <w:rFonts w:hint="eastAsia" w:cs="Times New Roman" w:asciiTheme="minorEastAsia" w:hAnsiTheme="minorEastAsia" w:eastAsiaTheme="minorEastAsia"/>
          <w:b w:val="0"/>
          <w:bCs/>
          <w:color w:val="000000"/>
          <w:kern w:val="0"/>
          <w:sz w:val="24"/>
          <w:szCs w:val="24"/>
          <w:lang w:val="en-US" w:eastAsia="zh-CN" w:bidi="ar-SA"/>
        </w:rPr>
        <w:t>散尾葵、滴水观音、摇钱树、夏威夷椰子、富贵竹笼、天堂鸟、琴叶榕、鸡心绿萝、巴西木、大叶伞、薄荷等</w:t>
      </w:r>
    </w:p>
    <w:p>
      <w:pPr>
        <w:pStyle w:val="11"/>
        <w:widowControl w:val="0"/>
        <w:numPr>
          <w:ilvl w:val="0"/>
          <w:numId w:val="29"/>
        </w:numPr>
        <w:spacing w:line="500" w:lineRule="exact"/>
        <w:ind w:left="0" w:leftChars="0" w:firstLine="482" w:firstLineChars="200"/>
        <w:jc w:val="both"/>
        <w:rPr>
          <w:rFonts w:hint="eastAsia" w:cs="Times New Roman" w:asciiTheme="minorEastAsia" w:hAnsiTheme="minorEastAsia" w:eastAsiaTheme="minorEastAsia"/>
          <w:b/>
          <w:color w:val="000000"/>
          <w:kern w:val="0"/>
          <w:sz w:val="24"/>
          <w:szCs w:val="24"/>
          <w:lang w:val="en-US" w:eastAsia="zh-CN" w:bidi="ar-SA"/>
        </w:rPr>
      </w:pPr>
      <w:r>
        <w:rPr>
          <w:rFonts w:hint="eastAsia" w:cs="Times New Roman" w:asciiTheme="minorEastAsia" w:hAnsiTheme="minorEastAsia" w:eastAsiaTheme="minorEastAsia"/>
          <w:b/>
          <w:color w:val="000000"/>
          <w:kern w:val="0"/>
          <w:sz w:val="24"/>
          <w:szCs w:val="24"/>
          <w:lang w:val="en-US" w:eastAsia="zh-CN" w:bidi="ar-SA"/>
        </w:rPr>
        <w:t>中盆植物：</w:t>
      </w:r>
      <w:r>
        <w:rPr>
          <w:rFonts w:hint="eastAsia" w:cs="Times New Roman" w:asciiTheme="minorEastAsia" w:hAnsiTheme="minorEastAsia" w:eastAsiaTheme="minorEastAsia"/>
          <w:b w:val="0"/>
          <w:bCs/>
          <w:color w:val="000000"/>
          <w:kern w:val="0"/>
          <w:sz w:val="24"/>
          <w:szCs w:val="24"/>
          <w:lang w:val="en-US" w:eastAsia="zh-CN" w:bidi="ar-SA"/>
        </w:rPr>
        <w:t>万年青、绿宝、一叶兰、也门铁、袖珍椰子、螺纹铁、龙血树、龟背竹、黑金刚、虎皮兰、白雪公主、鸭掌木、金钱树、棕竹等</w:t>
      </w:r>
    </w:p>
    <w:p>
      <w:pPr>
        <w:pStyle w:val="11"/>
        <w:widowControl w:val="0"/>
        <w:numPr>
          <w:ilvl w:val="0"/>
          <w:numId w:val="29"/>
        </w:numPr>
        <w:spacing w:line="500" w:lineRule="exact"/>
        <w:ind w:left="0" w:leftChars="0" w:firstLine="482" w:firstLineChars="200"/>
        <w:jc w:val="both"/>
        <w:rPr>
          <w:rFonts w:hint="eastAsia" w:cs="Times New Roman" w:asciiTheme="minorEastAsia" w:hAnsiTheme="minorEastAsia" w:eastAsiaTheme="minorEastAsia"/>
          <w:b w:val="0"/>
          <w:bCs/>
          <w:color w:val="000000"/>
          <w:kern w:val="0"/>
          <w:sz w:val="24"/>
          <w:szCs w:val="24"/>
          <w:lang w:val="en-US" w:eastAsia="zh-CN" w:bidi="ar-SA"/>
        </w:rPr>
      </w:pPr>
      <w:r>
        <w:rPr>
          <w:rFonts w:hint="eastAsia" w:cs="Times New Roman" w:asciiTheme="minorEastAsia" w:hAnsiTheme="minorEastAsia" w:eastAsiaTheme="minorEastAsia"/>
          <w:b/>
          <w:color w:val="000000"/>
          <w:kern w:val="0"/>
          <w:sz w:val="24"/>
          <w:szCs w:val="24"/>
          <w:lang w:val="en-US" w:eastAsia="zh-CN" w:bidi="ar-SA"/>
        </w:rPr>
        <w:t>小盆植物：</w:t>
      </w:r>
      <w:r>
        <w:rPr>
          <w:rFonts w:hint="eastAsia" w:cs="Times New Roman" w:asciiTheme="minorEastAsia" w:hAnsiTheme="minorEastAsia" w:eastAsiaTheme="minorEastAsia"/>
          <w:b w:val="0"/>
          <w:bCs/>
          <w:color w:val="000000"/>
          <w:kern w:val="0"/>
          <w:sz w:val="24"/>
          <w:szCs w:val="24"/>
          <w:lang w:val="en-US" w:eastAsia="zh-CN" w:bidi="ar-SA"/>
        </w:rPr>
        <w:t>绿萝、一帆风顺、观音竹、富贵竹、花叶吊兰、月季、常春藤、太阳神、多肉植物、小芦荟、小虎皮兰、鸟巢蕨、小发财树、波浪竹芋、酒瓶兰、花蝴蝶、玛丽安、吊兰、仙人球等</w:t>
      </w:r>
    </w:p>
    <w:p>
      <w:pPr>
        <w:pStyle w:val="11"/>
        <w:widowControl w:val="0"/>
        <w:numPr>
          <w:ilvl w:val="0"/>
          <w:numId w:val="29"/>
        </w:numPr>
        <w:spacing w:line="500" w:lineRule="exact"/>
        <w:ind w:left="0" w:leftChars="0" w:firstLine="482" w:firstLineChars="200"/>
        <w:jc w:val="both"/>
        <w:rPr>
          <w:rFonts w:hint="default" w:cs="Times New Roman" w:asciiTheme="minorEastAsia" w:hAnsiTheme="minorEastAsia" w:eastAsiaTheme="minorEastAsia"/>
          <w:b w:val="0"/>
          <w:bCs/>
          <w:color w:val="000000"/>
          <w:kern w:val="0"/>
          <w:sz w:val="24"/>
          <w:szCs w:val="24"/>
          <w:lang w:val="en-US" w:eastAsia="zh-CN" w:bidi="ar-SA"/>
        </w:rPr>
      </w:pPr>
      <w:r>
        <w:rPr>
          <w:rFonts w:hint="default" w:cs="Times New Roman" w:asciiTheme="minorEastAsia" w:hAnsiTheme="minorEastAsia" w:eastAsiaTheme="minorEastAsia"/>
          <w:b/>
          <w:color w:val="000000"/>
          <w:kern w:val="0"/>
          <w:sz w:val="24"/>
          <w:szCs w:val="24"/>
          <w:lang w:val="en-US" w:eastAsia="zh-CN" w:bidi="ar-SA"/>
        </w:rPr>
        <w:t>开花植物：</w:t>
      </w:r>
      <w:r>
        <w:rPr>
          <w:rFonts w:hint="default" w:cs="Times New Roman" w:asciiTheme="minorEastAsia" w:hAnsiTheme="minorEastAsia" w:eastAsiaTheme="minorEastAsia"/>
          <w:b w:val="0"/>
          <w:bCs/>
          <w:color w:val="000000"/>
          <w:kern w:val="0"/>
          <w:sz w:val="24"/>
          <w:szCs w:val="24"/>
          <w:lang w:val="en-US" w:eastAsia="zh-CN" w:bidi="ar-SA"/>
        </w:rPr>
        <w:t>鸿运当头、黄金万两、君子兰、组合红掌等</w:t>
      </w:r>
    </w:p>
    <w:p>
      <w:pPr>
        <w:pStyle w:val="11"/>
        <w:widowControl w:val="0"/>
        <w:numPr>
          <w:ilvl w:val="0"/>
          <w:numId w:val="0"/>
        </w:numPr>
        <w:spacing w:line="500" w:lineRule="exact"/>
        <w:jc w:val="both"/>
        <w:rPr>
          <w:rFonts w:hint="default" w:cs="Times New Roman" w:asciiTheme="minorEastAsia" w:hAnsiTheme="minorEastAsia" w:eastAsiaTheme="minorEastAsia"/>
          <w:b w:val="0"/>
          <w:bCs/>
          <w:color w:val="000000"/>
          <w:kern w:val="0"/>
          <w:sz w:val="24"/>
          <w:szCs w:val="24"/>
          <w:lang w:val="en-US" w:eastAsia="zh-CN" w:bidi="ar-SA"/>
        </w:rPr>
      </w:pPr>
    </w:p>
    <w:p>
      <w:pPr>
        <w:pStyle w:val="11"/>
        <w:numPr>
          <w:ilvl w:val="0"/>
          <w:numId w:val="27"/>
        </w:numPr>
        <w:ind w:left="390" w:leftChars="0" w:hanging="390" w:firstLineChars="0"/>
        <w:rPr>
          <w:rFonts w:hint="default" w:cs="Times New Roman" w:asciiTheme="minorEastAsia" w:hAnsiTheme="minorEastAsia" w:eastAsiaTheme="minorEastAsia"/>
          <w:b/>
          <w:bCs w:val="0"/>
          <w:color w:val="000000"/>
          <w:kern w:val="0"/>
          <w:sz w:val="24"/>
          <w:szCs w:val="24"/>
          <w:lang w:val="en-US" w:eastAsia="zh-CN" w:bidi="ar-SA"/>
        </w:rPr>
      </w:pPr>
      <w:r>
        <w:rPr>
          <w:rFonts w:hint="eastAsia" w:cs="Times New Roman" w:asciiTheme="minorEastAsia" w:hAnsiTheme="minorEastAsia" w:eastAsiaTheme="minorEastAsia"/>
          <w:b/>
          <w:bCs w:val="0"/>
          <w:color w:val="000000"/>
          <w:kern w:val="0"/>
          <w:sz w:val="24"/>
          <w:szCs w:val="24"/>
          <w:lang w:val="en-US" w:eastAsia="zh-CN" w:bidi="ar-SA"/>
        </w:rPr>
        <w:t>服务要求</w:t>
      </w:r>
    </w:p>
    <w:p>
      <w:pPr>
        <w:numPr>
          <w:ilvl w:val="0"/>
          <w:numId w:val="30"/>
        </w:numPr>
        <w:adjustRightInd w:val="0"/>
        <w:snapToGrid w:val="0"/>
        <w:spacing w:line="360" w:lineRule="auto"/>
        <w:rPr>
          <w:rFonts w:hint="eastAsia" w:ascii="宋体" w:hAnsi="宋体" w:cs="宋体"/>
          <w:sz w:val="24"/>
          <w:lang w:val="en-US" w:eastAsia="zh-CN"/>
        </w:rPr>
      </w:pPr>
      <w:r>
        <w:rPr>
          <w:rFonts w:hint="eastAsia" w:ascii="宋体" w:hAnsi="宋体" w:cs="宋体"/>
          <w:sz w:val="24"/>
          <w:lang w:val="en-US" w:eastAsia="zh-CN"/>
        </w:rPr>
        <w:t>服务频率：6至10月每周两次，11月至次年5月每周一次。遇到医院大型检查或接待工作时响应速度≤2小时。</w:t>
      </w:r>
    </w:p>
    <w:p>
      <w:pPr>
        <w:numPr>
          <w:ilvl w:val="0"/>
          <w:numId w:val="30"/>
        </w:numPr>
        <w:adjustRightInd w:val="0"/>
        <w:snapToGrid w:val="0"/>
        <w:spacing w:line="360" w:lineRule="auto"/>
        <w:rPr>
          <w:rFonts w:hint="eastAsia" w:ascii="宋体" w:hAnsi="宋体" w:cs="宋体"/>
          <w:sz w:val="24"/>
          <w:lang w:val="en-US" w:eastAsia="zh-CN"/>
        </w:rPr>
      </w:pPr>
      <w:r>
        <w:rPr>
          <w:rFonts w:hint="eastAsia" w:ascii="宋体" w:hAnsi="宋体" w:cs="宋体"/>
          <w:sz w:val="24"/>
          <w:lang w:val="en-US" w:eastAsia="zh-CN"/>
        </w:rPr>
        <w:t>服务人员：来院养护人员固定，工作服整洁干净，个人卫生良好。服从医院管理,对医院提出的意见、建议及时整改。</w:t>
      </w:r>
    </w:p>
    <w:p>
      <w:pPr>
        <w:numPr>
          <w:ilvl w:val="0"/>
          <w:numId w:val="30"/>
        </w:numPr>
        <w:adjustRightInd w:val="0"/>
        <w:snapToGrid w:val="0"/>
        <w:spacing w:line="360" w:lineRule="auto"/>
        <w:rPr>
          <w:rFonts w:hint="eastAsia" w:ascii="宋体" w:hAnsi="宋体" w:cs="宋体"/>
          <w:sz w:val="24"/>
          <w:lang w:val="en-US" w:eastAsia="zh-CN"/>
        </w:rPr>
      </w:pPr>
      <w:r>
        <w:rPr>
          <w:rFonts w:hint="eastAsia" w:ascii="宋体" w:hAnsi="宋体" w:cs="宋体"/>
          <w:sz w:val="24"/>
          <w:lang w:val="en-US" w:eastAsia="zh-CN"/>
        </w:rPr>
        <w:t>服务具体内容：</w:t>
      </w:r>
    </w:p>
    <w:p>
      <w:pPr>
        <w:numPr>
          <w:ilvl w:val="0"/>
          <w:numId w:val="0"/>
        </w:numPr>
        <w:adjustRightInd w:val="0"/>
        <w:snapToGrid w:val="0"/>
        <w:spacing w:line="360" w:lineRule="auto"/>
        <w:rPr>
          <w:rFonts w:hint="default" w:ascii="宋体" w:hAnsi="宋体" w:cs="宋体"/>
          <w:sz w:val="24"/>
          <w:lang w:val="en-US" w:eastAsia="zh-CN"/>
        </w:rPr>
      </w:pPr>
      <w:r>
        <w:rPr>
          <w:rFonts w:hint="eastAsia" w:ascii="宋体" w:hAnsi="宋体" w:cs="宋体"/>
          <w:sz w:val="24"/>
          <w:lang w:val="en-US" w:eastAsia="zh-CN"/>
        </w:rPr>
        <w:t>1.对院内所有摆放植物进行除虫、除杂草、修剪、施肥、更换等，确保植物无黄叶，无烂叶，花盆表面泥土上覆盖碎石，保证植物生机盎然、外形美观，每次对花盆进行清洁。</w:t>
      </w:r>
    </w:p>
    <w:p>
      <w:pPr>
        <w:numPr>
          <w:ilvl w:val="0"/>
          <w:numId w:val="0"/>
        </w:numPr>
        <w:adjustRightInd w:val="0"/>
        <w:snapToGrid w:val="0"/>
        <w:spacing w:line="360" w:lineRule="auto"/>
        <w:rPr>
          <w:rFonts w:hint="eastAsia" w:ascii="宋体" w:hAnsi="宋体" w:cs="宋体"/>
          <w:sz w:val="24"/>
          <w:lang w:val="en-US" w:eastAsia="zh-CN"/>
        </w:rPr>
      </w:pPr>
      <w:r>
        <w:rPr>
          <w:rFonts w:hint="eastAsia" w:ascii="宋体" w:hAnsi="宋体" w:cs="宋体"/>
          <w:sz w:val="24"/>
          <w:lang w:val="en-US" w:eastAsia="zh-CN"/>
        </w:rPr>
        <w:t>2.各放置地点放置的花盆大小符合医院要求，材质为瓷盆，防浇花污水溢出装置，花盆款式选择与花木风格匹配，符合大众审美，花盆清洁。</w:t>
      </w:r>
    </w:p>
    <w:p>
      <w:pPr>
        <w:numPr>
          <w:ilvl w:val="0"/>
          <w:numId w:val="0"/>
        </w:numPr>
        <w:adjustRightInd w:val="0"/>
        <w:snapToGrid w:val="0"/>
        <w:spacing w:line="360" w:lineRule="auto"/>
        <w:rPr>
          <w:rFonts w:hint="eastAsia" w:ascii="宋体" w:hAnsi="宋体" w:cs="宋体"/>
          <w:sz w:val="24"/>
          <w:lang w:val="en-US" w:eastAsia="zh-CN"/>
        </w:rPr>
      </w:pPr>
      <w:r>
        <w:rPr>
          <w:rFonts w:hint="eastAsia" w:ascii="宋体" w:hAnsi="宋体" w:cs="宋体"/>
          <w:sz w:val="24"/>
          <w:lang w:val="en-US" w:eastAsia="zh-CN"/>
        </w:rPr>
        <w:t>3．花木摆放要求美观、自然、大方，与医院各摆放处空间环境协调。</w:t>
      </w:r>
    </w:p>
    <w:p>
      <w:pPr>
        <w:numPr>
          <w:ilvl w:val="0"/>
          <w:numId w:val="30"/>
        </w:numPr>
        <w:adjustRightInd w:val="0"/>
        <w:snapToGrid w:val="0"/>
        <w:spacing w:line="360" w:lineRule="auto"/>
        <w:rPr>
          <w:rFonts w:hint="eastAsia" w:ascii="宋体" w:hAnsi="宋体" w:cs="宋体"/>
          <w:sz w:val="24"/>
          <w:lang w:val="en-US" w:eastAsia="zh-CN"/>
        </w:rPr>
      </w:pPr>
      <w:r>
        <w:rPr>
          <w:rFonts w:hint="eastAsia" w:ascii="宋体" w:hAnsi="宋体" w:cs="宋体"/>
          <w:sz w:val="24"/>
          <w:lang w:val="en-US" w:eastAsia="zh-CN"/>
        </w:rPr>
        <w:t>其他</w:t>
      </w:r>
    </w:p>
    <w:p>
      <w:pPr>
        <w:numPr>
          <w:ilvl w:val="0"/>
          <w:numId w:val="0"/>
        </w:numPr>
        <w:adjustRightInd w:val="0"/>
        <w:snapToGrid w:val="0"/>
        <w:spacing w:line="360" w:lineRule="auto"/>
        <w:rPr>
          <w:rFonts w:hint="default" w:ascii="宋体" w:hAnsi="宋体" w:cs="宋体"/>
          <w:sz w:val="24"/>
          <w:lang w:val="en-US" w:eastAsia="zh-CN"/>
        </w:rPr>
      </w:pPr>
      <w:r>
        <w:rPr>
          <w:rFonts w:hint="eastAsia" w:ascii="宋体" w:hAnsi="宋体" w:cs="宋体"/>
          <w:sz w:val="24"/>
          <w:lang w:val="en-US" w:eastAsia="zh-CN"/>
        </w:rPr>
        <w:t>1.吊装和运输的机具必须具备承载能力并符合安全要求，车子停放按照医院要求。</w:t>
      </w:r>
    </w:p>
    <w:p>
      <w:pPr>
        <w:numPr>
          <w:ilvl w:val="0"/>
          <w:numId w:val="0"/>
        </w:numPr>
        <w:adjustRightInd w:val="0"/>
        <w:snapToGrid w:val="0"/>
        <w:spacing w:line="360" w:lineRule="auto"/>
        <w:rPr>
          <w:rFonts w:hint="default" w:ascii="宋体" w:hAnsi="宋体" w:cs="宋体"/>
          <w:sz w:val="24"/>
          <w:lang w:val="en-US" w:eastAsia="zh-CN"/>
        </w:rPr>
        <w:sectPr>
          <w:pgSz w:w="11900" w:h="16840"/>
          <w:pgMar w:top="1474" w:right="1531" w:bottom="1091" w:left="1531" w:header="851" w:footer="851" w:gutter="0"/>
          <w:cols w:space="720" w:num="1"/>
          <w:titlePg/>
          <w:docGrid w:linePitch="360" w:charSpace="0"/>
        </w:sectPr>
      </w:pPr>
      <w:r>
        <w:rPr>
          <w:rFonts w:hint="eastAsia" w:ascii="宋体" w:hAnsi="宋体" w:cs="宋体"/>
          <w:sz w:val="24"/>
          <w:lang w:val="en-US" w:eastAsia="zh-CN"/>
        </w:rPr>
        <w:t>2.来院的工作人员必须保证自身安全，如因工作原因导致人身伤害等意外医院概不负责。</w:t>
      </w:r>
    </w:p>
    <w:p>
      <w:pPr>
        <w:widowControl/>
        <w:tabs>
          <w:tab w:val="left" w:pos="284"/>
          <w:tab w:val="left" w:pos="993"/>
        </w:tabs>
        <w:snapToGrid w:val="0"/>
        <w:spacing w:before="120" w:after="120"/>
        <w:jc w:val="center"/>
        <w:rPr>
          <w:rFonts w:asciiTheme="minorEastAsia" w:hAnsiTheme="minorEastAsia" w:eastAsiaTheme="minorEastAsia"/>
          <w:b/>
          <w:sz w:val="36"/>
        </w:rPr>
      </w:pPr>
      <w:r>
        <w:rPr>
          <w:rFonts w:asciiTheme="minorEastAsia" w:hAnsiTheme="minorEastAsia" w:eastAsiaTheme="minorEastAsia"/>
          <w:b/>
          <w:sz w:val="36"/>
        </w:rPr>
        <w:t>第</w:t>
      </w:r>
      <w:r>
        <w:rPr>
          <w:rFonts w:hint="eastAsia" w:asciiTheme="minorEastAsia" w:hAnsiTheme="minorEastAsia" w:eastAsiaTheme="minorEastAsia"/>
          <w:b/>
          <w:sz w:val="36"/>
        </w:rPr>
        <w:t>五</w:t>
      </w:r>
      <w:r>
        <w:rPr>
          <w:rFonts w:asciiTheme="minorEastAsia" w:hAnsiTheme="minorEastAsia" w:eastAsiaTheme="minorEastAsia"/>
          <w:b/>
          <w:sz w:val="36"/>
        </w:rPr>
        <w:t>章  投标文件格式附件</w:t>
      </w:r>
    </w:p>
    <w:p>
      <w:pPr>
        <w:widowControl/>
        <w:tabs>
          <w:tab w:val="left" w:pos="284"/>
          <w:tab w:val="left" w:pos="993"/>
        </w:tabs>
        <w:snapToGrid w:val="0"/>
        <w:rPr>
          <w:rFonts w:asciiTheme="minorEastAsia" w:hAnsiTheme="minorEastAsia" w:eastAsiaTheme="minorEastAsia"/>
          <w:b/>
          <w:sz w:val="36"/>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asciiTheme="minorEastAsia" w:hAnsiTheme="minorEastAsia" w:eastAsiaTheme="minorEastAsia"/>
          <w:sz w:val="30"/>
        </w:rPr>
        <w:t>1</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jc w:val="right"/>
        <w:rPr>
          <w:rFonts w:asciiTheme="minorEastAsia" w:hAnsiTheme="minorEastAsia" w:eastAsiaTheme="minorEastAsia"/>
          <w:sz w:val="30"/>
        </w:rPr>
      </w:pPr>
    </w:p>
    <w:p>
      <w:pPr>
        <w:widowControl/>
        <w:tabs>
          <w:tab w:val="left" w:pos="284"/>
          <w:tab w:val="left" w:pos="993"/>
        </w:tabs>
        <w:snapToGrid w:val="0"/>
        <w:spacing w:before="120"/>
        <w:ind w:left="1980" w:hanging="1980"/>
        <w:rPr>
          <w:rFonts w:hint="eastAsia" w:asciiTheme="minorEastAsia" w:hAnsiTheme="minorEastAsia" w:eastAsiaTheme="minorEastAsia"/>
          <w:kern w:val="2"/>
          <w:sz w:val="24"/>
          <w:szCs w:val="24"/>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嘉兴市第一医院绿植摆放租用服务</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嘉一采招（非）（服）〔2023〕83号</w:t>
      </w:r>
      <w:r>
        <w:rPr>
          <w:rFonts w:asciiTheme="minorEastAsia" w:hAnsiTheme="minorEastAsia" w:eastAsiaTheme="minorEastAsia"/>
          <w:sz w:val="28"/>
          <w:szCs w:val="28"/>
          <w:lang w:eastAsia="zh-TW"/>
        </w:rPr>
        <w:t xml:space="preserve">    </w:t>
      </w:r>
      <w:r>
        <w:rPr>
          <w:rFonts w:asciiTheme="minorEastAsia" w:hAnsiTheme="minorEastAsia" w:eastAsiaTheme="minorEastAsia"/>
          <w:sz w:val="36"/>
        </w:rPr>
        <w:t xml:space="preserve">  </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36"/>
        </w:rPr>
        <w:t xml:space="preserve">                </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商</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务</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及</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技</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术</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文</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84"/>
        </w:rPr>
      </w:pPr>
      <w:r>
        <w:rPr>
          <w:rFonts w:asciiTheme="minorEastAsia" w:hAnsiTheme="minorEastAsia" w:eastAsiaTheme="minorEastAsia"/>
          <w:b/>
          <w:spacing w:val="40"/>
          <w:sz w:val="72"/>
          <w:lang w:eastAsia="zh-TW"/>
        </w:rPr>
        <w:t>件</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widowControl/>
        <w:tabs>
          <w:tab w:val="left" w:pos="284"/>
          <w:tab w:val="left" w:pos="993"/>
        </w:tabs>
        <w:snapToGrid w:val="0"/>
        <w:spacing w:line="600" w:lineRule="exact"/>
        <w:ind w:right="532"/>
        <w:rPr>
          <w:rFonts w:asciiTheme="minorEastAsia" w:hAnsiTheme="minorEastAsia" w:eastAsiaTheme="minorEastAsia"/>
          <w:sz w:val="36"/>
        </w:rPr>
      </w:pPr>
    </w:p>
    <w:p>
      <w:pPr>
        <w:pStyle w:val="2"/>
      </w:pPr>
    </w:p>
    <w:p>
      <w:pPr>
        <w:widowControl/>
        <w:tabs>
          <w:tab w:val="left" w:pos="284"/>
          <w:tab w:val="left" w:pos="993"/>
        </w:tabs>
        <w:snapToGrid w:val="0"/>
        <w:spacing w:before="50" w:after="50"/>
        <w:rPr>
          <w:rFonts w:asciiTheme="minorEastAsia" w:hAnsiTheme="minorEastAsia" w:eastAsiaTheme="minorEastAsia"/>
          <w:sz w:val="36"/>
        </w:rPr>
      </w:pPr>
      <w:r>
        <w:rPr>
          <w:rFonts w:asciiTheme="minorEastAsia" w:hAnsiTheme="minorEastAsia" w:eastAsiaTheme="minorEastAsia"/>
          <w:sz w:val="36"/>
          <w:lang w:eastAsia="zh-TW"/>
        </w:rPr>
        <w:t>资信商务及技术文件目录</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 xml:space="preserve">A </w:t>
      </w:r>
      <w:r>
        <w:rPr>
          <w:rFonts w:asciiTheme="minorEastAsia" w:hAnsiTheme="minorEastAsia" w:eastAsiaTheme="minorEastAsia"/>
          <w:b/>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B</w:t>
      </w:r>
      <w:r>
        <w:rPr>
          <w:rFonts w:asciiTheme="minorEastAsia" w:hAnsiTheme="minorEastAsia" w:eastAsiaTheme="minorEastAsia"/>
          <w:b/>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b/>
          <w:sz w:val="28"/>
        </w:rPr>
      </w:pPr>
      <w:r>
        <w:rPr>
          <w:rFonts w:hint="eastAsia" w:asciiTheme="minorEastAsia" w:hAnsiTheme="minorEastAsia"/>
          <w:b/>
          <w:sz w:val="28"/>
        </w:rPr>
        <w:t>C</w:t>
      </w:r>
      <w:r>
        <w:rPr>
          <w:rFonts w:asciiTheme="minorEastAsia" w:hAnsiTheme="minorEastAsia"/>
          <w:b/>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widowControl/>
        <w:tabs>
          <w:tab w:val="left" w:pos="284"/>
          <w:tab w:val="left" w:pos="993"/>
        </w:tabs>
        <w:snapToGrid w:val="0"/>
        <w:spacing w:before="50" w:after="120"/>
        <w:jc w:val="left"/>
        <w:rPr>
          <w:rFonts w:asciiTheme="minorEastAsia" w:hAnsiTheme="minorEastAsia" w:eastAsiaTheme="minorEastAsia"/>
          <w:sz w:val="21"/>
        </w:rPr>
      </w:pPr>
      <w:r>
        <w:rPr>
          <w:rFonts w:asciiTheme="minorEastAsia" w:hAnsiTheme="minorEastAsia" w:eastAsiaTheme="minorEastAsia"/>
        </w:rPr>
        <w:br w:type="page"/>
      </w: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2</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r>
        <w:rPr>
          <w:rFonts w:asciiTheme="minorEastAsia" w:hAnsiTheme="minorEastAsia" w:eastAsiaTheme="minorEastAsia"/>
          <w:b/>
          <w:sz w:val="36"/>
          <w:lang w:eastAsia="zh-TW"/>
        </w:rPr>
        <w:t>投</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标</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声</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明</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书</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p>
    <w:p>
      <w:pPr>
        <w:widowControl/>
        <w:tabs>
          <w:tab w:val="left" w:pos="284"/>
          <w:tab w:val="left" w:pos="993"/>
        </w:tabs>
        <w:snapToGrid w:val="0"/>
        <w:spacing w:before="120" w:after="50" w:line="360" w:lineRule="auto"/>
        <w:rPr>
          <w:rFonts w:asciiTheme="minorEastAsia" w:hAnsiTheme="minorEastAsia" w:eastAsiaTheme="minorEastAsia"/>
          <w:sz w:val="30"/>
        </w:rPr>
      </w:pPr>
      <w:r>
        <w:rPr>
          <w:rFonts w:asciiTheme="minorEastAsia" w:hAnsiTheme="minorEastAsia" w:eastAsiaTheme="minorEastAsia"/>
          <w:sz w:val="30"/>
          <w:lang w:eastAsia="zh-TW"/>
        </w:rPr>
        <w:t>致</w:t>
      </w:r>
      <w:r>
        <w:rPr>
          <w:rFonts w:hint="eastAsia" w:asciiTheme="minorEastAsia" w:hAnsiTheme="minorEastAsia" w:eastAsiaTheme="minorEastAsia"/>
          <w:sz w:val="30"/>
        </w:rPr>
        <w:t>嘉兴市第一医院</w:t>
      </w:r>
      <w:r>
        <w:rPr>
          <w:rFonts w:asciiTheme="minorEastAsia" w:hAnsiTheme="minorEastAsia" w:eastAsiaTheme="minorEastAsia"/>
          <w:sz w:val="30"/>
          <w:lang w:eastAsia="zh-TW"/>
        </w:rPr>
        <w:t>：</w:t>
      </w:r>
    </w:p>
    <w:p>
      <w:pPr>
        <w:widowControl/>
        <w:tabs>
          <w:tab w:val="left" w:pos="284"/>
          <w:tab w:val="left" w:pos="993"/>
        </w:tabs>
        <w:snapToGrid w:val="0"/>
        <w:spacing w:before="120" w:after="50" w:line="360" w:lineRule="auto"/>
        <w:ind w:firstLine="600"/>
        <w:rPr>
          <w:rFonts w:asciiTheme="minorEastAsia" w:hAnsiTheme="minorEastAsia" w:eastAsiaTheme="minorEastAsia"/>
          <w:sz w:val="24"/>
        </w:rPr>
      </w:pPr>
      <w:r>
        <w:rPr>
          <w:rFonts w:asciiTheme="minorEastAsia" w:hAnsiTheme="minorEastAsia" w:eastAsiaTheme="minorEastAsia"/>
          <w:sz w:val="24"/>
          <w:u w:val="single"/>
        </w:rPr>
        <w:t xml:space="preserve">    </w:t>
      </w:r>
      <w:r>
        <w:rPr>
          <w:rFonts w:asciiTheme="minorEastAsia" w:hAnsiTheme="minorEastAsia" w:eastAsiaTheme="minorEastAsia"/>
          <w:sz w:val="24"/>
          <w:u w:val="single"/>
          <w:lang w:eastAsia="zh-TW"/>
        </w:rPr>
        <w:t>（投标人名称）</w:t>
      </w:r>
      <w:r>
        <w:rPr>
          <w:rFonts w:asciiTheme="minorEastAsia" w:hAnsiTheme="minorEastAsia" w:eastAsiaTheme="minorEastAsia"/>
          <w:sz w:val="24"/>
          <w:u w:val="single"/>
        </w:rPr>
        <w:t xml:space="preserve"> </w:t>
      </w:r>
      <w:r>
        <w:rPr>
          <w:rFonts w:asciiTheme="minorEastAsia" w:hAnsiTheme="minorEastAsia" w:eastAsiaTheme="minorEastAsia"/>
          <w:sz w:val="24"/>
          <w:lang w:eastAsia="zh-TW"/>
        </w:rPr>
        <w:t>系中华人民共和国合法企业，经营地址。</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我</w:t>
      </w:r>
      <w:r>
        <w:rPr>
          <w:rFonts w:asciiTheme="minorEastAsia" w:hAnsiTheme="minorEastAsia" w:eastAsiaTheme="minorEastAsia"/>
          <w:sz w:val="24"/>
        </w:rPr>
        <w:t xml:space="preserve"> </w:t>
      </w:r>
      <w:r>
        <w:rPr>
          <w:rFonts w:asciiTheme="minorEastAsia" w:hAnsiTheme="minorEastAsia" w:eastAsiaTheme="minorEastAsia"/>
          <w:sz w:val="24"/>
          <w:lang w:eastAsia="zh-TW"/>
        </w:rPr>
        <w:t>（姓名）</w:t>
      </w:r>
      <w:r>
        <w:rPr>
          <w:rFonts w:asciiTheme="minorEastAsia" w:hAnsiTheme="minorEastAsia" w:eastAsiaTheme="minorEastAsia"/>
          <w:sz w:val="24"/>
        </w:rPr>
        <w:t xml:space="preserve"> </w:t>
      </w:r>
      <w:r>
        <w:rPr>
          <w:rFonts w:asciiTheme="minorEastAsia" w:hAnsiTheme="minorEastAsia" w:eastAsiaTheme="minorEastAsia"/>
          <w:sz w:val="24"/>
          <w:lang w:eastAsia="zh-TW"/>
        </w:rPr>
        <w:t>系</w:t>
      </w:r>
      <w:r>
        <w:rPr>
          <w:rFonts w:asciiTheme="minorEastAsia" w:hAnsiTheme="minorEastAsia" w:eastAsiaTheme="minorEastAsia"/>
          <w:sz w:val="24"/>
        </w:rPr>
        <w:t xml:space="preserve">  </w:t>
      </w:r>
      <w:r>
        <w:rPr>
          <w:rFonts w:asciiTheme="minorEastAsia" w:hAnsiTheme="minorEastAsia" w:eastAsiaTheme="minorEastAsia"/>
          <w:sz w:val="24"/>
          <w:lang w:eastAsia="zh-TW"/>
        </w:rPr>
        <w:t>（投标人名称）</w:t>
      </w:r>
      <w:r>
        <w:rPr>
          <w:rFonts w:asciiTheme="minorEastAsia" w:hAnsiTheme="minorEastAsia" w:eastAsiaTheme="minorEastAsia"/>
          <w:sz w:val="24"/>
        </w:rPr>
        <w:t xml:space="preserve">  </w:t>
      </w:r>
      <w:r>
        <w:rPr>
          <w:rFonts w:asciiTheme="minorEastAsia" w:hAnsiTheme="minorEastAsia" w:eastAsiaTheme="minorEastAsia"/>
          <w:sz w:val="24"/>
          <w:lang w:eastAsia="zh-TW"/>
        </w:rPr>
        <w:t>的法定代表人，我方愿意参加贵方组织的</w:t>
      </w:r>
      <w:r>
        <w:rPr>
          <w:rFonts w:hint="eastAsia" w:asciiTheme="minorEastAsia" w:hAnsiTheme="minorEastAsia" w:eastAsiaTheme="minorEastAsia"/>
          <w:sz w:val="24"/>
          <w:lang w:eastAsia="zh-TW"/>
        </w:rPr>
        <w:t>嘉兴市</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hint="eastAsia" w:asciiTheme="minorEastAsia" w:hAnsiTheme="minorEastAsia" w:eastAsiaTheme="minorEastAsia"/>
          <w:sz w:val="24"/>
          <w:lang w:eastAsia="zh-TW"/>
        </w:rPr>
        <w:t>第一医院</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项目 </w:t>
      </w:r>
      <w:r>
        <w:rPr>
          <w:rFonts w:asciiTheme="minorEastAsia" w:hAnsiTheme="minorEastAsia" w:eastAsiaTheme="minorEastAsia"/>
          <w:sz w:val="24"/>
          <w:lang w:eastAsia="zh-TW"/>
        </w:rPr>
        <w:t>（编号为：</w:t>
      </w:r>
      <w:r>
        <w:rPr>
          <w:rFonts w:hint="eastAsia" w:asciiTheme="minorEastAsia" w:hAnsiTheme="minorEastAsia" w:eastAsiaTheme="minorEastAsia"/>
          <w:sz w:val="24"/>
          <w:u w:val="single"/>
        </w:rPr>
        <w:t xml:space="preserve">                       </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）投标，为此，我方就本次投标有关事项郑重声明如下：</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1．</w:t>
      </w:r>
      <w:r>
        <w:rPr>
          <w:rFonts w:asciiTheme="minorEastAsia" w:hAnsiTheme="minorEastAsia" w:eastAsiaTheme="minorEastAsia"/>
          <w:sz w:val="24"/>
          <w:lang w:eastAsia="zh-TW"/>
        </w:rPr>
        <w:t>投标方已详细审查全部招标文件，同意招标文件的各项要求。</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2．</w:t>
      </w:r>
      <w:r>
        <w:rPr>
          <w:rFonts w:asciiTheme="minorEastAsia" w:hAnsiTheme="minorEastAsia" w:eastAsiaTheme="minorEastAsia"/>
          <w:sz w:val="24"/>
          <w:lang w:eastAsia="zh-TW"/>
        </w:rPr>
        <w:t>我方向贵方提交的所有投标文件、资料都是准确的和真实的。</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3．</w:t>
      </w:r>
      <w:r>
        <w:rPr>
          <w:rFonts w:asciiTheme="minorEastAsia" w:hAnsiTheme="minorEastAsia" w:eastAsiaTheme="minorEastAsia"/>
          <w:sz w:val="24"/>
          <w:lang w:eastAsia="zh-TW"/>
        </w:rPr>
        <w:t>若中标，我方将按招标文件规定履行合同责任和义务。</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4．</w:t>
      </w:r>
      <w:r>
        <w:rPr>
          <w:rFonts w:asciiTheme="minorEastAsia" w:hAnsiTheme="minorEastAsia" w:eastAsiaTheme="minorEastAsia"/>
          <w:sz w:val="24"/>
          <w:lang w:eastAsia="zh-TW"/>
        </w:rPr>
        <w:t>我方不是</w:t>
      </w:r>
      <w:r>
        <w:rPr>
          <w:rFonts w:hint="eastAsia" w:asciiTheme="minorEastAsia" w:hAnsiTheme="minorEastAsia" w:eastAsiaTheme="minorEastAsia"/>
          <w:sz w:val="24"/>
        </w:rPr>
        <w:t>招标方</w:t>
      </w:r>
      <w:r>
        <w:rPr>
          <w:rFonts w:asciiTheme="minorEastAsia" w:hAnsiTheme="minorEastAsia" w:eastAsiaTheme="minorEastAsia"/>
          <w:sz w:val="24"/>
          <w:lang w:eastAsia="zh-TW"/>
        </w:rPr>
        <w:t>的附属机构；在获知本项目采购信息后，与招标方聘请的为此项目提供咨询服务的公司及其附属机构没有任何联系。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5．</w:t>
      </w:r>
      <w:r>
        <w:rPr>
          <w:rFonts w:asciiTheme="minorEastAsia" w:hAnsiTheme="minorEastAsia" w:eastAsiaTheme="minorEastAsia"/>
          <w:sz w:val="24"/>
          <w:lang w:eastAsia="zh-TW"/>
        </w:rPr>
        <w:t>投标书自开标日起有效期为</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lang w:eastAsia="zh-TW"/>
        </w:rPr>
        <w:t>个工作日。</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6．</w:t>
      </w:r>
      <w:r>
        <w:rPr>
          <w:rFonts w:asciiTheme="minorEastAsia" w:hAnsiTheme="minorEastAsia" w:eastAsiaTheme="minorEastAsia"/>
          <w:sz w:val="24"/>
          <w:lang w:eastAsia="zh-TW"/>
        </w:rPr>
        <w:t>以上事项如有虚假或隐瞒，我方愿意承担一切后果，并不再寻求任何旨在减轻或免除法律责任的辩解。</w:t>
      </w:r>
    </w:p>
    <w:p>
      <w:pPr>
        <w:widowControl/>
        <w:tabs>
          <w:tab w:val="left" w:pos="284"/>
          <w:tab w:val="left" w:pos="939"/>
          <w:tab w:val="left" w:pos="993"/>
        </w:tabs>
        <w:snapToGrid w:val="0"/>
        <w:spacing w:line="460" w:lineRule="exact"/>
        <w:ind w:left="888" w:hanging="573"/>
        <w:rPr>
          <w:rFonts w:asciiTheme="minorEastAsia" w:hAnsiTheme="minorEastAsia" w:eastAsiaTheme="minorEastAsia"/>
          <w:sz w:val="30"/>
        </w:rPr>
      </w:pPr>
    </w:p>
    <w:p>
      <w:pPr>
        <w:widowControl/>
        <w:tabs>
          <w:tab w:val="left" w:pos="284"/>
          <w:tab w:val="left" w:pos="993"/>
        </w:tabs>
        <w:snapToGrid w:val="0"/>
        <w:spacing w:before="120" w:line="460" w:lineRule="exact"/>
        <w:ind w:firstLine="200"/>
        <w:rPr>
          <w:rFonts w:asciiTheme="minorEastAsia" w:hAnsiTheme="minorEastAsia" w:eastAsiaTheme="minorEastAsia"/>
          <w:sz w:val="30"/>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法定代表人签字：</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pStyle w:val="13"/>
        <w:rPr>
          <w:rFonts w:asciiTheme="minorEastAsia" w:hAnsiTheme="minorEastAsia" w:eastAsiaTheme="minorEastAsia"/>
        </w:rPr>
      </w:pPr>
    </w:p>
    <w:p>
      <w:pPr>
        <w:pStyle w:val="13"/>
        <w:rPr>
          <w:rFonts w:asciiTheme="minorEastAsia" w:hAnsiTheme="minorEastAsia" w:eastAsiaTheme="minorEastAsia"/>
        </w:rPr>
      </w:pPr>
    </w:p>
    <w:p>
      <w:pPr>
        <w:widowControl/>
        <w:tabs>
          <w:tab w:val="left" w:pos="284"/>
          <w:tab w:val="left" w:pos="993"/>
        </w:tabs>
        <w:snapToGrid w:val="0"/>
        <w:spacing w:before="120" w:after="50" w:line="460" w:lineRule="exac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3</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jc w:val="center"/>
        <w:rPr>
          <w:rFonts w:asciiTheme="minorEastAsia" w:hAnsiTheme="minorEastAsia" w:eastAsiaTheme="minorEastAsia"/>
          <w:b/>
          <w:sz w:val="36"/>
        </w:rPr>
      </w:pPr>
      <w:r>
        <w:rPr>
          <w:rFonts w:asciiTheme="minorEastAsia" w:hAnsiTheme="minorEastAsia" w:eastAsiaTheme="minorEastAsia"/>
          <w:b/>
          <w:sz w:val="36"/>
          <w:lang w:eastAsia="zh-TW"/>
        </w:rPr>
        <w:t>法定代表人授权委托书</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20" w:after="50" w:line="460" w:lineRule="exact"/>
        <w:rPr>
          <w:rFonts w:asciiTheme="minorEastAsia" w:hAnsiTheme="minorEastAsia" w:eastAsiaTheme="minorEastAsia"/>
          <w:b/>
          <w:sz w:val="30"/>
        </w:rPr>
      </w:pPr>
      <w:r>
        <w:rPr>
          <w:rFonts w:hint="eastAsia" w:asciiTheme="minorEastAsia" w:hAnsiTheme="minorEastAsia" w:eastAsiaTheme="minorEastAsia"/>
          <w:sz w:val="30"/>
        </w:rPr>
        <w:t>嘉兴市第一医</w:t>
      </w:r>
      <w:r>
        <w:rPr>
          <w:rFonts w:asciiTheme="minorEastAsia" w:hAnsiTheme="minorEastAsia" w:eastAsiaTheme="minorEastAsia"/>
          <w:sz w:val="30"/>
          <w:lang w:eastAsia="zh-TW"/>
        </w:rPr>
        <w:t>院：</w:t>
      </w:r>
    </w:p>
    <w:p>
      <w:pPr>
        <w:widowControl/>
        <w:tabs>
          <w:tab w:val="left" w:pos="284"/>
          <w:tab w:val="left" w:pos="993"/>
        </w:tabs>
        <w:snapToGrid w:val="0"/>
        <w:spacing w:before="120" w:after="50" w:line="360" w:lineRule="auto"/>
        <w:ind w:firstLine="600"/>
        <w:rPr>
          <w:rFonts w:asciiTheme="minorEastAsia" w:hAnsiTheme="minorEastAsia" w:eastAsiaTheme="minorEastAsia"/>
          <w:sz w:val="24"/>
          <w:u w:val="single"/>
        </w:rPr>
      </w:pPr>
      <w:r>
        <w:rPr>
          <w:rFonts w:asciiTheme="minorEastAsia" w:hAnsiTheme="minorEastAsia" w:eastAsiaTheme="minorEastAsia"/>
          <w:sz w:val="24"/>
          <w:lang w:eastAsia="zh-TW"/>
        </w:rPr>
        <w:t>我（姓名）系（投标人名称）的法定代表人，现授权委托本单位在职职工（姓名）为全权代表，以我方的名义参加项目编号：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lang w:eastAsia="zh-TW"/>
        </w:rPr>
        <w:t xml:space="preserve">  </w:t>
      </w:r>
      <w:r>
        <w:rPr>
          <w:rFonts w:asciiTheme="minorEastAsia" w:hAnsiTheme="minorEastAsia" w:eastAsiaTheme="minorEastAsia"/>
          <w:sz w:val="24"/>
          <w:lang w:eastAsia="zh-TW"/>
        </w:rPr>
        <w:t>项目名称：</w:t>
      </w:r>
      <w:r>
        <w:rPr>
          <w:rFonts w:hint="eastAsia" w:asciiTheme="minorEastAsia" w:hAnsiTheme="minorEastAsia" w:eastAsiaTheme="minorEastAsia"/>
          <w:sz w:val="24"/>
          <w:u w:val="single"/>
        </w:rPr>
        <w:t xml:space="preserve">                </w:t>
      </w:r>
      <w:r>
        <w:rPr>
          <w:rFonts w:asciiTheme="minorEastAsia" w:hAnsiTheme="minorEastAsia" w:eastAsiaTheme="minorEastAsia"/>
          <w:sz w:val="24"/>
          <w:lang w:eastAsia="zh-TW"/>
        </w:rPr>
        <w:t>项目的投标活动，并代表我方全权办理针对上述项目的投标、开标、评标、签约等具体事务和签署相关文件。我方对全权代表的签名事项负全部责任。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在撤销授权的书面通知到达招标</w:t>
      </w:r>
      <w:r>
        <w:rPr>
          <w:rFonts w:hint="eastAsia" w:asciiTheme="minorEastAsia" w:hAnsiTheme="minorEastAsia" w:eastAsiaTheme="minorEastAsia"/>
          <w:sz w:val="24"/>
        </w:rPr>
        <w:t>方</w:t>
      </w:r>
      <w:r>
        <w:rPr>
          <w:rFonts w:asciiTheme="minorEastAsia" w:hAnsiTheme="minorEastAsia" w:eastAsiaTheme="minorEastAsia"/>
          <w:sz w:val="24"/>
          <w:lang w:eastAsia="zh-TW"/>
        </w:rPr>
        <w:t>以前，本授权书一直有效。全权代表在授权书有效期内签署的所有文件不因授权的撤销而失效。</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全权代表无转委托权，特此委托。</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全权代表身份证号码：</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附件4：</w:t>
      </w:r>
    </w:p>
    <w:p>
      <w:pPr>
        <w:widowControl/>
        <w:tabs>
          <w:tab w:val="left" w:pos="284"/>
          <w:tab w:val="left" w:pos="993"/>
        </w:tabs>
        <w:snapToGrid w:val="0"/>
        <w:ind w:left="723" w:hanging="723"/>
        <w:jc w:val="center"/>
        <w:rPr>
          <w:rFonts w:asciiTheme="minorEastAsia" w:hAnsiTheme="minorEastAsia" w:eastAsiaTheme="minorEastAsia"/>
          <w:b/>
          <w:sz w:val="36"/>
        </w:rPr>
      </w:pPr>
      <w:r>
        <w:rPr>
          <w:rFonts w:asciiTheme="minorEastAsia" w:hAnsiTheme="minorEastAsia" w:eastAsiaTheme="minorEastAsia"/>
          <w:b/>
          <w:sz w:val="36"/>
        </w:rPr>
        <w:t>投标人同类项目实施情况一览表</w:t>
      </w:r>
    </w:p>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tbl>
      <w:tblPr>
        <w:tblStyle w:val="8"/>
        <w:tblW w:w="0" w:type="auto"/>
        <w:tblInd w:w="0" w:type="dxa"/>
        <w:tblLayout w:type="fixed"/>
        <w:tblCellMar>
          <w:top w:w="0" w:type="dxa"/>
          <w:left w:w="0" w:type="dxa"/>
          <w:bottom w:w="0" w:type="dxa"/>
          <w:right w:w="0" w:type="dxa"/>
        </w:tblCellMar>
      </w:tblPr>
      <w:tblGrid>
        <w:gridCol w:w="2093"/>
        <w:gridCol w:w="2693"/>
        <w:gridCol w:w="1418"/>
        <w:gridCol w:w="2268"/>
      </w:tblGrid>
      <w:tr>
        <w:tblPrEx>
          <w:tblCellMar>
            <w:top w:w="0" w:type="dxa"/>
            <w:left w:w="0" w:type="dxa"/>
            <w:bottom w:w="0" w:type="dxa"/>
            <w:right w:w="0" w:type="dxa"/>
          </w:tblCellMar>
        </w:tblPrEx>
        <w:trPr>
          <w:trHeight w:val="1941"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采购单位名称</w:t>
            </w: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项目名称</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合同金额（万元）</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采购单位联系人及</w:t>
            </w: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710"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63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须提供投标人同类项目合同复印件。</w:t>
            </w:r>
          </w:p>
        </w:tc>
      </w:tr>
    </w:tbl>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法定代表人签字：                                   时  间：            </w:t>
      </w:r>
    </w:p>
    <w:p>
      <w:pPr>
        <w:widowControl/>
        <w:tabs>
          <w:tab w:val="left" w:pos="284"/>
          <w:tab w:val="left" w:pos="993"/>
        </w:tabs>
        <w:snapToGrid w:val="0"/>
        <w:spacing w:before="120" w:after="50" w:line="460" w:lineRule="exact"/>
        <w:rPr>
          <w:rFonts w:asciiTheme="minorEastAsia" w:hAnsiTheme="minorEastAsia" w:eastAsiaTheme="minorEastAsia"/>
        </w:rPr>
        <w:sectPr>
          <w:pgSz w:w="11906" w:h="16838"/>
          <w:pgMar w:top="1247" w:right="1797" w:bottom="1474" w:left="1797" w:header="851" w:footer="851" w:gutter="0"/>
          <w:cols w:space="720" w:num="1"/>
          <w:docGrid w:linePitch="312" w:charSpace="0"/>
        </w:sectPr>
      </w:pPr>
    </w:p>
    <w:p>
      <w:pPr>
        <w:widowControl/>
        <w:tabs>
          <w:tab w:val="left" w:pos="284"/>
          <w:tab w:val="left" w:pos="993"/>
        </w:tabs>
        <w:snapToGrid w:val="0"/>
        <w:spacing w:before="50"/>
        <w:jc w:val="left"/>
        <w:rPr>
          <w:rFonts w:asciiTheme="minorEastAsia" w:hAnsiTheme="minorEastAsia" w:eastAsiaTheme="minorEastAsia"/>
          <w:sz w:val="30"/>
        </w:rPr>
      </w:pPr>
      <w:r>
        <w:rPr>
          <w:rFonts w:asciiTheme="minorEastAsia" w:hAnsiTheme="minorEastAsia" w:eastAsiaTheme="minorEastAsia"/>
          <w:sz w:val="30"/>
        </w:rPr>
        <w:t xml:space="preserve">附件5：                                                                             </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参加政府采购活动前3年内在经营活动中</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没有重大违法记录的书面声明</w:t>
      </w:r>
    </w:p>
    <w:p>
      <w:pPr>
        <w:widowControl/>
        <w:tabs>
          <w:tab w:val="left" w:pos="284"/>
          <w:tab w:val="left" w:pos="993"/>
        </w:tabs>
        <w:snapToGrid w:val="0"/>
        <w:spacing w:line="480" w:lineRule="exact"/>
        <w:rPr>
          <w:rFonts w:asciiTheme="minorEastAsia" w:hAnsiTheme="minorEastAsia" w:eastAsiaTheme="minorEastAsia"/>
          <w:b/>
        </w:rPr>
      </w:pPr>
    </w:p>
    <w:p>
      <w:pPr>
        <w:widowControl/>
        <w:tabs>
          <w:tab w:val="left" w:pos="284"/>
          <w:tab w:val="left" w:pos="993"/>
        </w:tabs>
        <w:snapToGrid w:val="0"/>
        <w:spacing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嘉兴市第一医</w:t>
      </w:r>
      <w:r>
        <w:rPr>
          <w:rFonts w:asciiTheme="minorEastAsia" w:hAnsiTheme="minorEastAsia" w:eastAsiaTheme="minorEastAsia"/>
          <w:b/>
          <w:sz w:val="24"/>
          <w:szCs w:val="24"/>
        </w:rPr>
        <w:t>院：</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我单位在参加采购活动前3年内在经营活动中没有政府采购法第二十二条第一款第五项所称重大违法记录，包括：</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一、我单位因违法经营受到刑事处罚；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二、我单位因违法经营受到责令停产停业、吊销许可证或者执照、较大数额罚款等行政处罚。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特此声明。</w:t>
      </w: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ind w:right="600"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法定代表人签名：                        日 期：          </w:t>
      </w:r>
    </w:p>
    <w:p>
      <w:pPr>
        <w:widowControl/>
        <w:tabs>
          <w:tab w:val="left" w:pos="284"/>
          <w:tab w:val="left" w:pos="993"/>
        </w:tabs>
        <w:snapToGrid w:val="0"/>
        <w:spacing w:line="480" w:lineRule="exact"/>
        <w:ind w:firstLine="200"/>
        <w:rPr>
          <w:rFonts w:asciiTheme="minorEastAsia" w:hAnsiTheme="minorEastAsia" w:eastAsiaTheme="minorEastAsia"/>
          <w:sz w:val="24"/>
          <w:szCs w:val="24"/>
        </w:rPr>
      </w:pPr>
    </w:p>
    <w:p>
      <w:pPr>
        <w:widowControl/>
        <w:tabs>
          <w:tab w:val="left" w:pos="284"/>
          <w:tab w:val="left" w:pos="993"/>
        </w:tabs>
        <w:snapToGrid w:val="0"/>
        <w:spacing w:line="480" w:lineRule="exact"/>
        <w:ind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p>
      <w:pPr>
        <w:widowControl/>
        <w:tabs>
          <w:tab w:val="left" w:pos="284"/>
          <w:tab w:val="left" w:pos="993"/>
        </w:tabs>
        <w:snapToGrid w:val="0"/>
        <w:spacing w:line="480" w:lineRule="exact"/>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6"/>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13"/>
        <w:ind w:firstLine="0"/>
      </w:pPr>
    </w:p>
    <w:p>
      <w:pPr>
        <w:pStyle w:val="13"/>
      </w:pPr>
    </w:p>
    <w:p>
      <w:pPr>
        <w:widowControl/>
        <w:tabs>
          <w:tab w:val="left" w:pos="284"/>
          <w:tab w:val="left" w:pos="993"/>
        </w:tabs>
        <w:snapToGrid w:val="0"/>
        <w:spacing w:before="50" w:after="50"/>
        <w:rPr>
          <w:rFonts w:asciiTheme="minorEastAsia" w:hAnsiTheme="minorEastAsia" w:eastAsiaTheme="minorEastAsia"/>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6</w:t>
      </w:r>
      <w:r>
        <w:rPr>
          <w:rFonts w:asciiTheme="minorEastAsia" w:hAnsiTheme="minorEastAsia" w:eastAsiaTheme="minorEastAsia"/>
          <w:sz w:val="30"/>
          <w:lang w:eastAsia="zh-TW"/>
        </w:rPr>
        <w:t>：</w:t>
      </w:r>
    </w:p>
    <w:p>
      <w:pPr>
        <w:widowControl/>
        <w:tabs>
          <w:tab w:val="left" w:pos="284"/>
          <w:tab w:val="left" w:pos="993"/>
        </w:tabs>
        <w:snapToGrid w:val="0"/>
        <w:spacing w:before="50" w:after="120"/>
        <w:jc w:val="center"/>
        <w:rPr>
          <w:rFonts w:asciiTheme="minorEastAsia" w:hAnsiTheme="minorEastAsia" w:eastAsiaTheme="minorEastAsia"/>
          <w:b/>
          <w:sz w:val="36"/>
        </w:rPr>
      </w:pPr>
      <w:r>
        <w:rPr>
          <w:rFonts w:asciiTheme="minorEastAsia" w:hAnsiTheme="minorEastAsia" w:eastAsiaTheme="minorEastAsia"/>
          <w:b/>
          <w:sz w:val="36"/>
          <w:lang w:eastAsia="zh-TW"/>
        </w:rPr>
        <w:t>技</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术</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响</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应</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表</w:t>
      </w:r>
    </w:p>
    <w:p>
      <w:pPr>
        <w:widowControl/>
        <w:tabs>
          <w:tab w:val="left" w:pos="284"/>
          <w:tab w:val="left" w:pos="993"/>
        </w:tabs>
        <w:snapToGrid w:val="0"/>
        <w:spacing w:before="50" w:after="120"/>
        <w:jc w:val="center"/>
        <w:rPr>
          <w:rFonts w:asciiTheme="minorEastAsia" w:hAnsiTheme="minorEastAsia" w:eastAsiaTheme="minorEastAsia"/>
          <w:b/>
          <w:sz w:val="32"/>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tbl>
      <w:tblPr>
        <w:tblStyle w:val="8"/>
        <w:tblW w:w="0" w:type="auto"/>
        <w:tblInd w:w="2" w:type="dxa"/>
        <w:tblLayout w:type="fixed"/>
        <w:tblCellMar>
          <w:top w:w="0" w:type="dxa"/>
          <w:left w:w="0" w:type="dxa"/>
          <w:bottom w:w="0" w:type="dxa"/>
          <w:right w:w="0" w:type="dxa"/>
        </w:tblCellMar>
      </w:tblPr>
      <w:tblGrid>
        <w:gridCol w:w="818"/>
        <w:gridCol w:w="3092"/>
        <w:gridCol w:w="3287"/>
        <w:gridCol w:w="1567"/>
      </w:tblGrid>
      <w:tr>
        <w:tblPrEx>
          <w:tblCellMar>
            <w:top w:w="0" w:type="dxa"/>
            <w:left w:w="0" w:type="dxa"/>
            <w:bottom w:w="0" w:type="dxa"/>
            <w:right w:w="0" w:type="dxa"/>
          </w:tblCellMar>
        </w:tblPrEx>
        <w:trPr>
          <w:trHeight w:val="65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序号</w:t>
            </w: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120" w:after="120" w:line="400" w:lineRule="exact"/>
              <w:jc w:val="center"/>
              <w:rPr>
                <w:rFonts w:asciiTheme="minorEastAsia" w:hAnsiTheme="minorEastAsia" w:eastAsiaTheme="minorEastAsia"/>
                <w:sz w:val="24"/>
              </w:rPr>
            </w:pPr>
            <w:r>
              <w:rPr>
                <w:rFonts w:asciiTheme="minorEastAsia" w:hAnsiTheme="minorEastAsia" w:eastAsiaTheme="minorEastAsia"/>
                <w:sz w:val="24"/>
                <w:lang w:eastAsia="zh-TW"/>
              </w:rPr>
              <w:t>招标文件要求</w:t>
            </w: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投标文件响应</w:t>
            </w: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rPr>
                <w:rFonts w:asciiTheme="minorEastAsia" w:hAnsiTheme="minorEastAsia" w:eastAsiaTheme="minorEastAsia"/>
                <w:sz w:val="24"/>
              </w:rPr>
            </w:pPr>
            <w:r>
              <w:rPr>
                <w:rFonts w:asciiTheme="minorEastAsia" w:hAnsiTheme="minorEastAsia" w:eastAsiaTheme="minorEastAsia"/>
                <w:sz w:val="24"/>
                <w:lang w:eastAsia="zh-TW"/>
              </w:rPr>
              <w:t>偏离情况</w:t>
            </w:r>
            <w:r>
              <w:rPr>
                <w:rFonts w:asciiTheme="minorEastAsia" w:hAnsiTheme="minorEastAsia" w:eastAsiaTheme="minorEastAsia"/>
                <w:sz w:val="24"/>
              </w:rPr>
              <w:t xml:space="preserve">      </w:t>
            </w: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57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62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50" w:after="50"/>
        <w:rPr>
          <w:rFonts w:asciiTheme="minorEastAsia" w:hAnsiTheme="minorEastAsia" w:eastAsiaTheme="minorEastAsia"/>
          <w:sz w:val="21"/>
        </w:rPr>
      </w:pPr>
      <w:r>
        <w:rPr>
          <w:rFonts w:asciiTheme="minorEastAsia" w:hAnsiTheme="minorEastAsia" w:eastAsiaTheme="minorEastAsia"/>
          <w:sz w:val="21"/>
          <w:lang w:eastAsia="zh-TW"/>
        </w:rPr>
        <w:t>注：投标人应根据投标设备的性能指标、对照招标文件要求在</w:t>
      </w:r>
      <w:r>
        <w:rPr>
          <w:rFonts w:asciiTheme="minorEastAsia" w:hAnsiTheme="minorEastAsia" w:eastAsiaTheme="minorEastAsia"/>
          <w:sz w:val="21"/>
        </w:rPr>
        <w:t>“</w:t>
      </w:r>
      <w:r>
        <w:rPr>
          <w:rFonts w:asciiTheme="minorEastAsia" w:hAnsiTheme="minorEastAsia" w:eastAsiaTheme="minorEastAsia"/>
          <w:sz w:val="21"/>
          <w:lang w:eastAsia="zh-TW"/>
        </w:rPr>
        <w:t>偏离情况</w:t>
      </w:r>
      <w:r>
        <w:rPr>
          <w:rFonts w:asciiTheme="minorEastAsia" w:hAnsiTheme="minorEastAsia" w:eastAsiaTheme="minorEastAsia"/>
          <w:sz w:val="21"/>
        </w:rPr>
        <w:t>”</w:t>
      </w:r>
      <w:r>
        <w:rPr>
          <w:rFonts w:asciiTheme="minorEastAsia" w:hAnsiTheme="minorEastAsia" w:eastAsiaTheme="minorEastAsia"/>
          <w:sz w:val="21"/>
          <w:lang w:eastAsia="zh-TW"/>
        </w:rPr>
        <w:t>栏注明</w:t>
      </w:r>
      <w:r>
        <w:rPr>
          <w:rFonts w:asciiTheme="minorEastAsia" w:hAnsiTheme="minorEastAsia" w:eastAsiaTheme="minorEastAsia"/>
          <w:sz w:val="21"/>
        </w:rPr>
        <w:t>“</w:t>
      </w:r>
      <w:r>
        <w:rPr>
          <w:rFonts w:asciiTheme="minorEastAsia" w:hAnsiTheme="minorEastAsia" w:eastAsiaTheme="minorEastAsia"/>
          <w:sz w:val="21"/>
          <w:lang w:eastAsia="zh-TW"/>
        </w:rPr>
        <w:t>正偏离</w:t>
      </w:r>
      <w:r>
        <w:rPr>
          <w:rFonts w:asciiTheme="minorEastAsia" w:hAnsiTheme="minorEastAsia" w:eastAsiaTheme="minorEastAsia"/>
          <w:sz w:val="21"/>
        </w:rPr>
        <w:t>”</w:t>
      </w:r>
      <w:r>
        <w:rPr>
          <w:rFonts w:asciiTheme="minorEastAsia" w:hAnsiTheme="minorEastAsia" w:eastAsiaTheme="minorEastAsia"/>
          <w:sz w:val="21"/>
          <w:lang w:eastAsia="zh-TW"/>
        </w:rPr>
        <w:t>、</w:t>
      </w:r>
      <w:r>
        <w:rPr>
          <w:rFonts w:asciiTheme="minorEastAsia" w:hAnsiTheme="minorEastAsia" w:eastAsiaTheme="minorEastAsia"/>
          <w:sz w:val="21"/>
        </w:rPr>
        <w:t>“</w:t>
      </w:r>
      <w:r>
        <w:rPr>
          <w:rFonts w:asciiTheme="minorEastAsia" w:hAnsiTheme="minorEastAsia" w:eastAsiaTheme="minorEastAsia"/>
          <w:sz w:val="21"/>
          <w:lang w:eastAsia="zh-TW"/>
        </w:rPr>
        <w:t>负偏离</w:t>
      </w:r>
      <w:r>
        <w:rPr>
          <w:rFonts w:asciiTheme="minorEastAsia" w:hAnsiTheme="minorEastAsia" w:eastAsiaTheme="minorEastAsia"/>
          <w:sz w:val="21"/>
        </w:rPr>
        <w:t>”</w:t>
      </w:r>
      <w:r>
        <w:rPr>
          <w:rFonts w:asciiTheme="minorEastAsia" w:hAnsiTheme="minorEastAsia" w:eastAsiaTheme="minorEastAsia"/>
          <w:sz w:val="21"/>
          <w:lang w:eastAsia="zh-TW"/>
        </w:rPr>
        <w:t>或</w:t>
      </w:r>
      <w:r>
        <w:rPr>
          <w:rFonts w:asciiTheme="minorEastAsia" w:hAnsiTheme="minorEastAsia" w:eastAsiaTheme="minorEastAsia"/>
          <w:sz w:val="21"/>
        </w:rPr>
        <w:t>“</w:t>
      </w:r>
      <w:r>
        <w:rPr>
          <w:rFonts w:asciiTheme="minorEastAsia" w:hAnsiTheme="minorEastAsia" w:eastAsiaTheme="minorEastAsia"/>
          <w:sz w:val="21"/>
          <w:lang w:eastAsia="zh-TW"/>
        </w:rPr>
        <w:t>无偏离</w:t>
      </w:r>
      <w:r>
        <w:rPr>
          <w:rFonts w:asciiTheme="minorEastAsia" w:hAnsiTheme="minorEastAsia" w:eastAsiaTheme="minorEastAsia"/>
          <w:sz w:val="21"/>
        </w:rPr>
        <w:t>”</w:t>
      </w:r>
      <w:r>
        <w:rPr>
          <w:rFonts w:asciiTheme="minorEastAsia" w:hAnsiTheme="minorEastAsia" w:eastAsiaTheme="minorEastAsia"/>
          <w:sz w:val="21"/>
          <w:lang w:eastAsia="zh-TW"/>
        </w:rPr>
        <w:t>。</w:t>
      </w:r>
    </w:p>
    <w:p>
      <w:pPr>
        <w:widowControl/>
        <w:tabs>
          <w:tab w:val="left" w:pos="284"/>
          <w:tab w:val="left" w:pos="993"/>
        </w:tabs>
        <w:snapToGrid w:val="0"/>
        <w:spacing w:before="50" w:after="50"/>
        <w:rPr>
          <w:rFonts w:asciiTheme="minorEastAsia" w:hAnsiTheme="minorEastAsia" w:eastAsiaTheme="minorEastAsia"/>
          <w:spacing w:val="20"/>
          <w:sz w:val="24"/>
        </w:rPr>
      </w:pPr>
    </w:p>
    <w:p>
      <w:pPr>
        <w:widowControl/>
        <w:tabs>
          <w:tab w:val="left" w:pos="284"/>
          <w:tab w:val="left" w:pos="993"/>
        </w:tabs>
        <w:snapToGrid w:val="0"/>
        <w:spacing w:before="50" w:after="50"/>
        <w:rPr>
          <w:rFonts w:asciiTheme="minorEastAsia" w:hAnsiTheme="minorEastAsia" w:eastAsiaTheme="minorEastAsia"/>
          <w:sz w:val="24"/>
        </w:rPr>
      </w:pPr>
      <w:r>
        <w:rPr>
          <w:rFonts w:asciiTheme="minorEastAsia" w:hAnsiTheme="minorEastAsia" w:eastAsiaTheme="minorEastAsia"/>
          <w:spacing w:val="20"/>
          <w:sz w:val="24"/>
          <w:lang w:eastAsia="zh-TW"/>
        </w:rPr>
        <w:t>全权代表签名：</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日</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期：</w:t>
      </w:r>
      <w:r>
        <w:rPr>
          <w:rFonts w:asciiTheme="minorEastAsia" w:hAnsiTheme="minorEastAsia" w:eastAsiaTheme="minorEastAsia"/>
          <w:spacing w:val="20"/>
          <w:sz w:val="24"/>
        </w:rPr>
        <w:t xml:space="preserve">       </w:t>
      </w: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w:t>
      </w:r>
      <w:r>
        <w:rPr>
          <w:rFonts w:hint="eastAsia" w:asciiTheme="minorEastAsia" w:hAnsiTheme="minorEastAsia" w:eastAsiaTheme="minorEastAsia"/>
          <w:sz w:val="30"/>
        </w:rPr>
        <w:t>7</w:t>
      </w:r>
      <w:r>
        <w:rPr>
          <w:rFonts w:asciiTheme="minorEastAsia" w:hAnsiTheme="minorEastAsia" w:eastAsiaTheme="minorEastAsia"/>
          <w:sz w:val="30"/>
        </w:rPr>
        <w:t>：</w:t>
      </w:r>
    </w:p>
    <w:p>
      <w:pPr>
        <w:widowControl/>
        <w:tabs>
          <w:tab w:val="left" w:pos="284"/>
          <w:tab w:val="left" w:pos="993"/>
        </w:tabs>
        <w:snapToGrid w:val="0"/>
        <w:spacing w:before="50" w:after="120"/>
        <w:jc w:val="left"/>
        <w:rPr>
          <w:rFonts w:asciiTheme="minorEastAsia" w:hAnsiTheme="minorEastAsia" w:eastAsiaTheme="minorEastAsia"/>
          <w:sz w:val="32"/>
        </w:rPr>
      </w:pPr>
      <w:r>
        <w:rPr>
          <w:rFonts w:asciiTheme="minorEastAsia" w:hAnsiTheme="minorEastAsia" w:eastAsiaTheme="minorEastAsia"/>
          <w:b/>
          <w:sz w:val="32"/>
        </w:rPr>
        <w:t>项目实施人员（主要从业人员及其技术资格）一览表</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 xml:space="preserve">单位全称（公章）：                                                                                         </w:t>
      </w:r>
    </w:p>
    <w:tbl>
      <w:tblPr>
        <w:tblStyle w:val="8"/>
        <w:tblW w:w="0" w:type="auto"/>
        <w:tblInd w:w="-143" w:type="dxa"/>
        <w:tblLayout w:type="fixed"/>
        <w:tblCellMar>
          <w:top w:w="0" w:type="dxa"/>
          <w:left w:w="0" w:type="dxa"/>
          <w:bottom w:w="0" w:type="dxa"/>
          <w:right w:w="0" w:type="dxa"/>
        </w:tblCellMar>
      </w:tblPr>
      <w:tblGrid>
        <w:gridCol w:w="1004"/>
        <w:gridCol w:w="1004"/>
        <w:gridCol w:w="1663"/>
        <w:gridCol w:w="1260"/>
        <w:gridCol w:w="1800"/>
        <w:gridCol w:w="1800"/>
      </w:tblGrid>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姓名</w:t>
            </w: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职务</w:t>
            </w: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专业技</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术资格</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证书</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编号</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参加本单位工作时间</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劳动合</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同编号</w:t>
            </w: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left="6000"/>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注：在填写时，如本表格不适合投标单位的实际情况，可根据本表格式自行划表填写。</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50" w:after="120" w:line="460" w:lineRule="exact"/>
        <w:jc w:val="left"/>
        <w:rPr>
          <w:rFonts w:asciiTheme="minorEastAsia" w:hAnsiTheme="minorEastAsia" w:eastAsiaTheme="minorEastAsia"/>
          <w:sz w:val="30"/>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pStyle w:val="13"/>
        <w:tabs>
          <w:tab w:val="left" w:pos="284"/>
          <w:tab w:val="left" w:pos="993"/>
        </w:tabs>
        <w:rPr>
          <w:rFonts w:asciiTheme="minorEastAsia" w:hAnsiTheme="minorEastAsia" w:eastAsiaTheme="minorEastAsia"/>
        </w:rPr>
      </w:pPr>
    </w:p>
    <w:p>
      <w:pPr>
        <w:pStyle w:val="13"/>
        <w:tabs>
          <w:tab w:val="left" w:pos="284"/>
          <w:tab w:val="left" w:pos="993"/>
        </w:tabs>
        <w:rPr>
          <w:rFonts w:asciiTheme="minorEastAsia" w:hAnsiTheme="minorEastAsia" w:eastAsiaTheme="minorEastAsia"/>
        </w:rPr>
      </w:pPr>
    </w:p>
    <w:p>
      <w:pPr>
        <w:pStyle w:val="13"/>
        <w:tabs>
          <w:tab w:val="left" w:pos="284"/>
          <w:tab w:val="left" w:pos="993"/>
        </w:tabs>
        <w:rPr>
          <w:rFonts w:asciiTheme="minorEastAsia" w:hAnsiTheme="minorEastAsia" w:eastAsiaTheme="minorEastAsia"/>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8</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ind w:left="1980"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嘉兴市第一医院绿植摆放租用服务</w:t>
      </w:r>
    </w:p>
    <w:p>
      <w:pPr>
        <w:widowControl/>
        <w:tabs>
          <w:tab w:val="left" w:pos="284"/>
          <w:tab w:val="left" w:pos="993"/>
        </w:tabs>
        <w:snapToGrid w:val="0"/>
        <w:spacing w:before="120"/>
        <w:ind w:firstLine="2"/>
        <w:rPr>
          <w:rFonts w:hint="eastAsia" w:asciiTheme="minorEastAsia" w:hAnsiTheme="minorEastAsia" w:eastAsiaTheme="minorEastAsia"/>
          <w:sz w:val="24"/>
          <w:szCs w:val="24"/>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嘉一采招（非）（服）〔2023〕83号</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报</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价</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文</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件</w:t>
      </w:r>
    </w:p>
    <w:p>
      <w:pPr>
        <w:widowControl/>
        <w:tabs>
          <w:tab w:val="left" w:pos="284"/>
          <w:tab w:val="left" w:pos="993"/>
        </w:tabs>
        <w:snapToGrid w:val="0"/>
        <w:spacing w:line="500" w:lineRule="exact"/>
        <w:ind w:right="532"/>
        <w:jc w:val="center"/>
        <w:rPr>
          <w:rFonts w:asciiTheme="minorEastAsia" w:hAnsiTheme="minorEastAsia" w:eastAsiaTheme="minorEastAsia"/>
          <w:sz w:val="36"/>
        </w:rPr>
      </w:pPr>
    </w:p>
    <w:p>
      <w:pPr>
        <w:widowControl/>
        <w:tabs>
          <w:tab w:val="left" w:pos="284"/>
          <w:tab w:val="left" w:pos="993"/>
        </w:tabs>
        <w:snapToGrid w:val="0"/>
        <w:spacing w:line="5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pStyle w:val="13"/>
      </w:pPr>
    </w:p>
    <w:p>
      <w:pPr>
        <w:widowControl/>
        <w:tabs>
          <w:tab w:val="left" w:pos="284"/>
          <w:tab w:val="left" w:pos="993"/>
        </w:tabs>
        <w:snapToGrid w:val="0"/>
        <w:rPr>
          <w:rFonts w:asciiTheme="minorEastAsia" w:hAnsiTheme="minorEastAsia" w:eastAsiaTheme="minorEastAsia"/>
          <w:b/>
          <w:sz w:val="36"/>
        </w:rPr>
      </w:pPr>
      <w:r>
        <w:rPr>
          <w:rFonts w:asciiTheme="minorEastAsia" w:hAnsiTheme="minorEastAsia" w:eastAsiaTheme="minorEastAsia"/>
          <w:b/>
          <w:sz w:val="36"/>
          <w:lang w:eastAsia="zh-TW"/>
        </w:rPr>
        <w:t>报价文件目录</w:t>
      </w: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Cs w:val="24"/>
        </w:rPr>
      </w:pPr>
      <w:r>
        <w:rPr>
          <w:rFonts w:asciiTheme="minorEastAsia" w:hAnsiTheme="minorEastAsia" w:eastAsiaTheme="minorEastAsia"/>
          <w:sz w:val="24"/>
        </w:rPr>
        <w:t>（2）投标人针对报价需要说明的其他文件和说明（格式自拟）</w:t>
      </w:r>
    </w:p>
    <w:p>
      <w:pPr>
        <w:pStyle w:val="13"/>
        <w:jc w:val="right"/>
        <w:rPr>
          <w:rFonts w:asciiTheme="minorEastAsia" w:hAnsiTheme="minorEastAsia" w:eastAsiaTheme="minorEastAsia"/>
          <w:szCs w:val="24"/>
        </w:rPr>
      </w:pPr>
    </w:p>
    <w:p>
      <w:pPr>
        <w:pStyle w:val="13"/>
        <w:jc w:val="right"/>
        <w:rPr>
          <w:rFonts w:asciiTheme="minorEastAsia" w:hAnsiTheme="minorEastAsia" w:eastAsiaTheme="minorEastAsia"/>
          <w:szCs w:val="24"/>
        </w:rPr>
      </w:pPr>
    </w:p>
    <w:p>
      <w:pPr>
        <w:pStyle w:val="13"/>
        <w:jc w:val="right"/>
        <w:rPr>
          <w:rFonts w:asciiTheme="minorEastAsia" w:hAnsiTheme="minorEastAsia" w:eastAsiaTheme="minorEastAsia"/>
          <w:szCs w:val="24"/>
        </w:rPr>
      </w:pPr>
    </w:p>
    <w:p>
      <w:pPr>
        <w:pStyle w:val="13"/>
        <w:jc w:val="right"/>
        <w:rPr>
          <w:rFonts w:asciiTheme="minorEastAsia" w:hAnsiTheme="minorEastAsia" w:eastAsiaTheme="minorEastAsia"/>
          <w:szCs w:val="24"/>
        </w:rPr>
      </w:pPr>
    </w:p>
    <w:p>
      <w:pPr>
        <w:widowControl/>
        <w:jc w:val="left"/>
        <w:rPr>
          <w:rFonts w:hAnsi="宋体"/>
          <w:b/>
          <w:sz w:val="24"/>
        </w:rPr>
      </w:pPr>
      <w:r>
        <w:rPr>
          <w:rFonts w:hAnsi="宋体"/>
          <w:b/>
          <w:sz w:val="24"/>
        </w:rPr>
        <w:br w:type="page"/>
      </w:r>
    </w:p>
    <w:p>
      <w:pPr>
        <w:rPr>
          <w:rFonts w:hAnsi="宋体"/>
          <w:b/>
          <w:sz w:val="24"/>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9</w:t>
      </w:r>
      <w:r>
        <w:rPr>
          <w:rFonts w:asciiTheme="minorEastAsia" w:hAnsiTheme="minorEastAsia" w:eastAsiaTheme="minorEastAsia"/>
          <w:b/>
          <w:sz w:val="30"/>
          <w:lang w:eastAsia="zh-TW"/>
        </w:rPr>
        <w:t>：</w:t>
      </w:r>
    </w:p>
    <w:p>
      <w:pPr>
        <w:jc w:val="center"/>
        <w:rPr>
          <w:rFonts w:hAnsi="宋体"/>
          <w:b/>
          <w:sz w:val="44"/>
          <w:szCs w:val="44"/>
        </w:rPr>
      </w:pPr>
      <w:r>
        <w:rPr>
          <w:rFonts w:hint="eastAsia" w:hAnsi="宋体"/>
          <w:b/>
          <w:sz w:val="44"/>
          <w:szCs w:val="44"/>
        </w:rPr>
        <w:t>开标一览表</w:t>
      </w:r>
    </w:p>
    <w:p>
      <w:pPr>
        <w:rPr>
          <w:sz w:val="24"/>
        </w:rPr>
      </w:pPr>
    </w:p>
    <w:p>
      <w:pPr>
        <w:widowControl/>
        <w:tabs>
          <w:tab w:val="left" w:pos="284"/>
          <w:tab w:val="left" w:pos="993"/>
        </w:tabs>
        <w:snapToGrid w:val="0"/>
        <w:spacing w:before="120"/>
        <w:ind w:left="1980"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嘉兴市第一医院绿植摆放租用服务</w:t>
      </w:r>
    </w:p>
    <w:p>
      <w:pPr>
        <w:widowControl/>
        <w:tabs>
          <w:tab w:val="left" w:pos="284"/>
          <w:tab w:val="left" w:pos="993"/>
        </w:tabs>
        <w:snapToGrid w:val="0"/>
        <w:spacing w:before="120"/>
        <w:ind w:firstLine="2"/>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嘉一采招（非）（服）〔2023〕83号</w:t>
      </w:r>
    </w:p>
    <w:p>
      <w:pPr>
        <w:pStyle w:val="13"/>
      </w:pPr>
    </w:p>
    <w:tbl>
      <w:tblPr>
        <w:tblStyle w:val="9"/>
        <w:tblpPr w:leftFromText="180" w:rightFromText="180" w:vertAnchor="text" w:horzAnchor="page" w:tblpX="1225" w:tblpY="406"/>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250"/>
        <w:gridCol w:w="855"/>
        <w:gridCol w:w="1890"/>
        <w:gridCol w:w="231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50"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序号</w:t>
            </w:r>
          </w:p>
        </w:tc>
        <w:tc>
          <w:tcPr>
            <w:tcW w:w="2250"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项目名称</w:t>
            </w:r>
          </w:p>
        </w:tc>
        <w:tc>
          <w:tcPr>
            <w:tcW w:w="855"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数量</w:t>
            </w:r>
          </w:p>
        </w:tc>
        <w:tc>
          <w:tcPr>
            <w:tcW w:w="1890" w:type="dxa"/>
            <w:vAlign w:val="center"/>
          </w:tcPr>
          <w:p>
            <w:pPr>
              <w:pStyle w:val="5"/>
              <w:ind w:left="0" w:leftChars="0" w:firstLine="0" w:firstLineChars="0"/>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最高限价</w:t>
            </w:r>
          </w:p>
        </w:tc>
        <w:tc>
          <w:tcPr>
            <w:tcW w:w="2310" w:type="dxa"/>
            <w:vAlign w:val="center"/>
          </w:tcPr>
          <w:p>
            <w:pPr>
              <w:pStyle w:val="5"/>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cstheme="minorEastAsia"/>
                <w:sz w:val="24"/>
                <w:szCs w:val="24"/>
                <w:vertAlign w:val="baseline"/>
                <w:lang w:val="en-US" w:eastAsia="zh-CN"/>
              </w:rPr>
              <w:t>报价</w:t>
            </w:r>
          </w:p>
        </w:tc>
        <w:tc>
          <w:tcPr>
            <w:tcW w:w="1800" w:type="dxa"/>
            <w:vAlign w:val="center"/>
          </w:tcPr>
          <w:p>
            <w:pPr>
              <w:pStyle w:val="5"/>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50" w:type="dxa"/>
            <w:vAlign w:val="center"/>
          </w:tcPr>
          <w:p>
            <w:pPr>
              <w:pStyle w:val="5"/>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2250" w:type="dxa"/>
            <w:vAlign w:val="center"/>
          </w:tcPr>
          <w:p>
            <w:pPr>
              <w:pStyle w:val="5"/>
              <w:ind w:left="0" w:leftChars="0" w:firstLine="0" w:firstLineChars="0"/>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lang w:val="en-US" w:eastAsia="zh-CN"/>
              </w:rPr>
              <w:t>绿植摆放租用服务</w:t>
            </w:r>
          </w:p>
        </w:tc>
        <w:tc>
          <w:tcPr>
            <w:tcW w:w="855" w:type="dxa"/>
            <w:vAlign w:val="center"/>
          </w:tcPr>
          <w:p>
            <w:pPr>
              <w:pStyle w:val="5"/>
              <w:ind w:left="0" w:leftChars="0" w:firstLine="0" w:firstLineChars="0"/>
              <w:jc w:val="both"/>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318盆</w:t>
            </w:r>
          </w:p>
        </w:tc>
        <w:tc>
          <w:tcPr>
            <w:tcW w:w="1890" w:type="dxa"/>
            <w:vAlign w:val="center"/>
          </w:tcPr>
          <w:p>
            <w:pPr>
              <w:pStyle w:val="5"/>
              <w:ind w:left="0" w:leftChars="0" w:firstLine="0" w:firstLineChars="0"/>
              <w:jc w:val="center"/>
              <w:rPr>
                <w:rFonts w:hint="eastAsia"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0.5元/盆/天</w:t>
            </w:r>
          </w:p>
        </w:tc>
        <w:tc>
          <w:tcPr>
            <w:tcW w:w="2310" w:type="dxa"/>
            <w:vAlign w:val="center"/>
          </w:tcPr>
          <w:p>
            <w:pPr>
              <w:pStyle w:val="5"/>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元/盆/天</w:t>
            </w:r>
          </w:p>
        </w:tc>
        <w:tc>
          <w:tcPr>
            <w:tcW w:w="1800" w:type="dxa"/>
            <w:vAlign w:val="center"/>
          </w:tcPr>
          <w:p>
            <w:pPr>
              <w:pStyle w:val="5"/>
              <w:jc w:val="center"/>
              <w:rPr>
                <w:rFonts w:hint="default" w:asciiTheme="minorEastAsia" w:hAnsi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 xml:space="preserve">      元</w:t>
            </w:r>
          </w:p>
        </w:tc>
      </w:tr>
    </w:tbl>
    <w:p>
      <w:pPr>
        <w:rPr>
          <w:sz w:val="24"/>
        </w:rPr>
      </w:pPr>
    </w:p>
    <w:p>
      <w:pPr>
        <w:rPr>
          <w:rFonts w:hint="eastAsia" w:ascii="宋体" w:hAnsi="宋体"/>
          <w:b/>
          <w:sz w:val="24"/>
        </w:rPr>
      </w:pPr>
    </w:p>
    <w:p>
      <w:pPr>
        <w:rPr>
          <w:rFonts w:ascii="宋体" w:hAnsi="宋体"/>
          <w:b w:val="0"/>
          <w:bCs/>
          <w:sz w:val="24"/>
        </w:rPr>
      </w:pPr>
      <w:r>
        <w:rPr>
          <w:rFonts w:hint="eastAsia" w:ascii="宋体" w:hAnsi="宋体"/>
          <w:b/>
          <w:sz w:val="24"/>
        </w:rPr>
        <w:t xml:space="preserve">注： </w:t>
      </w:r>
      <w:r>
        <w:rPr>
          <w:rFonts w:hint="eastAsia" w:ascii="宋体" w:hAnsi="宋体"/>
          <w:b w:val="0"/>
          <w:bCs/>
          <w:sz w:val="24"/>
        </w:rPr>
        <w:t>1、此表报价单不得涂改，请按表格要求认真填报，否则其投标作无效标处理。</w:t>
      </w:r>
    </w:p>
    <w:p>
      <w:pPr>
        <w:ind w:firstLine="470" w:firstLineChars="196"/>
        <w:rPr>
          <w:rFonts w:ascii="宋体" w:hAnsi="宋体"/>
          <w:b w:val="0"/>
          <w:bCs/>
          <w:sz w:val="24"/>
        </w:rPr>
      </w:pPr>
      <w:r>
        <w:rPr>
          <w:rFonts w:hint="eastAsia" w:ascii="宋体" w:hAnsi="宋体"/>
          <w:b w:val="0"/>
          <w:bCs/>
          <w:sz w:val="24"/>
        </w:rPr>
        <w:t>2、投标单位未盖章的作无效标处理。</w:t>
      </w:r>
    </w:p>
    <w:p>
      <w:pPr>
        <w:ind w:firstLine="470" w:firstLineChars="196"/>
        <w:rPr>
          <w:rFonts w:hint="eastAsia" w:ascii="宋体" w:hAnsi="宋体"/>
          <w:b w:val="0"/>
          <w:bCs/>
          <w:sz w:val="24"/>
        </w:rPr>
      </w:pPr>
      <w:r>
        <w:rPr>
          <w:rFonts w:hint="eastAsia" w:ascii="宋体" w:hAnsi="宋体"/>
          <w:b w:val="0"/>
          <w:bCs/>
          <w:sz w:val="24"/>
        </w:rPr>
        <w:t>3、投标报价应为人民币含税价。</w:t>
      </w:r>
    </w:p>
    <w:p>
      <w:pPr>
        <w:ind w:firstLine="470" w:firstLineChars="196"/>
        <w:rPr>
          <w:rFonts w:hint="eastAsia" w:asciiTheme="minorEastAsia" w:hAnsiTheme="minorEastAsia" w:eastAsiaTheme="minorEastAsia" w:cstheme="minorEastAsia"/>
          <w:color w:val="auto"/>
          <w:sz w:val="24"/>
          <w:szCs w:val="24"/>
          <w:highlight w:val="none"/>
          <w:lang w:val="en-US" w:eastAsia="zh-CN"/>
        </w:rPr>
      </w:pPr>
      <w:r>
        <w:rPr>
          <w:rFonts w:hint="eastAsia" w:ascii="宋体" w:hAnsi="宋体"/>
          <w:b w:val="0"/>
          <w:bCs/>
          <w:sz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投标人所报的投标价格为完成本招</w:t>
      </w:r>
      <w:r>
        <w:rPr>
          <w:rFonts w:hint="eastAsia" w:asciiTheme="minorEastAsia" w:hAnsiTheme="minorEastAsia" w:eastAsiaTheme="minorEastAsia" w:cstheme="minorEastAsia"/>
          <w:color w:val="auto"/>
          <w:sz w:val="24"/>
          <w:szCs w:val="24"/>
          <w:highlight w:val="none"/>
          <w:lang w:val="en-US" w:eastAsia="zh-CN"/>
        </w:rPr>
        <w:t>标文件规定的承包内容所需发生的直接成本、间接成本、利润、税金、政策性文件规定的费用、机械进出场费、原材料价格变化风险等一切费用均应计入投标单价。</w:t>
      </w:r>
    </w:p>
    <w:p>
      <w:pPr>
        <w:pStyle w:val="13"/>
      </w:pPr>
    </w:p>
    <w:p>
      <w:pPr>
        <w:pStyle w:val="13"/>
      </w:pPr>
    </w:p>
    <w:p>
      <w:pPr>
        <w:pStyle w:val="13"/>
      </w:pPr>
    </w:p>
    <w:p>
      <w:pPr>
        <w:rPr>
          <w:rFonts w:ascii="宋体" w:hAnsi="宋体"/>
          <w:sz w:val="24"/>
        </w:rPr>
      </w:pPr>
      <w:r>
        <w:rPr>
          <w:rFonts w:hint="eastAsia" w:ascii="宋体" w:hAnsi="宋体"/>
          <w:sz w:val="24"/>
        </w:rPr>
        <w:t xml:space="preserve">投标单位（盖章）：                                    </w:t>
      </w:r>
    </w:p>
    <w:p>
      <w:pPr>
        <w:rPr>
          <w:rFonts w:ascii="宋体" w:hAnsi="宋体"/>
          <w:sz w:val="24"/>
        </w:rPr>
      </w:pPr>
      <w:r>
        <w:rPr>
          <w:rFonts w:hint="eastAsia" w:ascii="宋体" w:hAnsi="宋体"/>
          <w:sz w:val="24"/>
        </w:rPr>
        <w:t xml:space="preserve">投标人全权代表签字：                        </w:t>
      </w:r>
    </w:p>
    <w:p>
      <w:pPr>
        <w:rPr>
          <w:rFonts w:ascii="宋体" w:hAnsi="宋体"/>
          <w:sz w:val="24"/>
        </w:rPr>
      </w:pPr>
      <w:r>
        <w:rPr>
          <w:rFonts w:hint="eastAsia" w:ascii="宋体" w:hAnsi="宋体"/>
          <w:sz w:val="24"/>
        </w:rPr>
        <w:t>日期：       年   月   日</w:t>
      </w:r>
    </w:p>
    <w:p>
      <w:pPr>
        <w:rPr>
          <w:sz w:val="24"/>
        </w:rPr>
      </w:pPr>
    </w:p>
    <w:p>
      <w:pPr>
        <w:pStyle w:val="1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6C236"/>
    <w:multiLevelType w:val="singleLevel"/>
    <w:tmpl w:val="8606C236"/>
    <w:lvl w:ilvl="0" w:tentative="0">
      <w:start w:val="1"/>
      <w:numFmt w:val="chineseCounting"/>
      <w:suff w:val="nothing"/>
      <w:lvlText w:val="%1、"/>
      <w:lvlJc w:val="left"/>
      <w:rPr>
        <w:rFonts w:hint="eastAsia"/>
      </w:rPr>
    </w:lvl>
  </w:abstractNum>
  <w:abstractNum w:abstractNumId="1">
    <w:nsid w:val="CA8688D2"/>
    <w:multiLevelType w:val="multilevel"/>
    <w:tmpl w:val="CA8688D2"/>
    <w:lvl w:ilvl="0" w:tentative="0">
      <w:start w:val="1"/>
      <w:numFmt w:val="decimal"/>
      <w:lvlText w:val="1.%1"/>
      <w:lvlJc w:val="left"/>
      <w:pPr>
        <w:ind w:left="66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357EED"/>
    <w:multiLevelType w:val="multilevel"/>
    <w:tmpl w:val="01357EE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7A2F6C"/>
    <w:multiLevelType w:val="multilevel"/>
    <w:tmpl w:val="067A2F6C"/>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9983540"/>
    <w:multiLevelType w:val="multilevel"/>
    <w:tmpl w:val="09983540"/>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ADC4162"/>
    <w:multiLevelType w:val="multilevel"/>
    <w:tmpl w:val="0ADC41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B68FBC"/>
    <w:multiLevelType w:val="singleLevel"/>
    <w:tmpl w:val="0BB68FBC"/>
    <w:lvl w:ilvl="0" w:tentative="0">
      <w:start w:val="1"/>
      <w:numFmt w:val="decimal"/>
      <w:suff w:val="nothing"/>
      <w:lvlText w:val="%1、"/>
      <w:lvlJc w:val="left"/>
      <w:rPr>
        <w:rFonts w:hint="default"/>
        <w:b w:val="0"/>
        <w:bCs w:val="0"/>
      </w:rPr>
    </w:lvl>
  </w:abstractNum>
  <w:abstractNum w:abstractNumId="7">
    <w:nsid w:val="0D354144"/>
    <w:multiLevelType w:val="multilevel"/>
    <w:tmpl w:val="0D354144"/>
    <w:lvl w:ilvl="0" w:tentative="0">
      <w:start w:val="1"/>
      <w:numFmt w:val="decimal"/>
      <w:lvlText w:val="%1、"/>
      <w:lvlJc w:val="left"/>
      <w:pPr>
        <w:ind w:left="390" w:hanging="390"/>
      </w:pPr>
      <w:rPr>
        <w:rFonts w:hint="default"/>
        <w:b/>
        <w:bCs/>
        <w:i w:val="0"/>
        <w:i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2F65C2"/>
    <w:multiLevelType w:val="multilevel"/>
    <w:tmpl w:val="112F65C2"/>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1384669"/>
    <w:multiLevelType w:val="multilevel"/>
    <w:tmpl w:val="11384669"/>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62F33B9"/>
    <w:multiLevelType w:val="multilevel"/>
    <w:tmpl w:val="162F33B9"/>
    <w:lvl w:ilvl="0" w:tentative="0">
      <w:start w:val="1"/>
      <w:numFmt w:val="japaneseCounting"/>
      <w:lvlText w:val="%1、"/>
      <w:lvlJc w:val="left"/>
      <w:pPr>
        <w:ind w:left="600" w:hanging="600"/>
      </w:pPr>
      <w:rPr>
        <w:rFonts w:hint="default"/>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6E807A6"/>
    <w:multiLevelType w:val="multilevel"/>
    <w:tmpl w:val="16E807A6"/>
    <w:lvl w:ilvl="0" w:tentative="0">
      <w:start w:val="1"/>
      <w:numFmt w:val="decimal"/>
      <w:lvlText w:val="4.%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8133A37"/>
    <w:multiLevelType w:val="multilevel"/>
    <w:tmpl w:val="18133A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BC46888"/>
    <w:multiLevelType w:val="multilevel"/>
    <w:tmpl w:val="1BC468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D021317"/>
    <w:multiLevelType w:val="multilevel"/>
    <w:tmpl w:val="1D021317"/>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FF65DD4"/>
    <w:multiLevelType w:val="multilevel"/>
    <w:tmpl w:val="1FF65DD4"/>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19E5ADA"/>
    <w:multiLevelType w:val="singleLevel"/>
    <w:tmpl w:val="219E5ADA"/>
    <w:lvl w:ilvl="0" w:tentative="0">
      <w:start w:val="1"/>
      <w:numFmt w:val="decimal"/>
      <w:lvlText w:val="%1."/>
      <w:lvlJc w:val="left"/>
      <w:pPr>
        <w:tabs>
          <w:tab w:val="left" w:pos="312"/>
        </w:tabs>
      </w:pPr>
    </w:lvl>
  </w:abstractNum>
  <w:abstractNum w:abstractNumId="17">
    <w:nsid w:val="25AF7283"/>
    <w:multiLevelType w:val="multilevel"/>
    <w:tmpl w:val="25AF7283"/>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7E53525"/>
    <w:multiLevelType w:val="multilevel"/>
    <w:tmpl w:val="27E53525"/>
    <w:lvl w:ilvl="0" w:tentative="0">
      <w:start w:val="1"/>
      <w:numFmt w:val="decimal"/>
      <w:lvlText w:val="%1、"/>
      <w:lvlJc w:val="left"/>
      <w:pPr>
        <w:ind w:left="720" w:hanging="72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8C42C43"/>
    <w:multiLevelType w:val="multilevel"/>
    <w:tmpl w:val="28C42C43"/>
    <w:lvl w:ilvl="0" w:tentative="0">
      <w:start w:val="1"/>
      <w:numFmt w:val="decimal"/>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27915AB"/>
    <w:multiLevelType w:val="multilevel"/>
    <w:tmpl w:val="327915AB"/>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BF2481E"/>
    <w:multiLevelType w:val="multilevel"/>
    <w:tmpl w:val="4BF2481E"/>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40A4F12"/>
    <w:multiLevelType w:val="multilevel"/>
    <w:tmpl w:val="540A4F12"/>
    <w:lvl w:ilvl="0" w:tentative="0">
      <w:start w:val="1"/>
      <w:numFmt w:val="decimal"/>
      <w:lvlText w:val="4.%1"/>
      <w:lvlJc w:val="left"/>
      <w:pPr>
        <w:ind w:left="7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D4E4197"/>
    <w:multiLevelType w:val="multilevel"/>
    <w:tmpl w:val="5D4E419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5FC3139"/>
    <w:multiLevelType w:val="multilevel"/>
    <w:tmpl w:val="65FC3139"/>
    <w:lvl w:ilvl="0" w:tentative="0">
      <w:start w:val="1"/>
      <w:numFmt w:val="decimal"/>
      <w:lvlText w:val="1.%1"/>
      <w:lvlJc w:val="left"/>
      <w:pPr>
        <w:ind w:left="414" w:hanging="420"/>
      </w:pPr>
      <w:rPr>
        <w:rFonts w:hint="eastAsia"/>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25">
    <w:nsid w:val="69110777"/>
    <w:multiLevelType w:val="multilevel"/>
    <w:tmpl w:val="69110777"/>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A2149B1"/>
    <w:multiLevelType w:val="multilevel"/>
    <w:tmpl w:val="6A2149B1"/>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A574775"/>
    <w:multiLevelType w:val="multilevel"/>
    <w:tmpl w:val="6A57477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19C2BEA"/>
    <w:multiLevelType w:val="multilevel"/>
    <w:tmpl w:val="719C2BE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50E6A81"/>
    <w:multiLevelType w:val="multilevel"/>
    <w:tmpl w:val="750E6A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10"/>
  </w:num>
  <w:num w:numId="3">
    <w:abstractNumId w:val="21"/>
  </w:num>
  <w:num w:numId="4">
    <w:abstractNumId w:val="12"/>
  </w:num>
  <w:num w:numId="5">
    <w:abstractNumId w:val="1"/>
  </w:num>
  <w:num w:numId="6">
    <w:abstractNumId w:val="3"/>
  </w:num>
  <w:num w:numId="7">
    <w:abstractNumId w:val="22"/>
  </w:num>
  <w:num w:numId="8">
    <w:abstractNumId w:val="29"/>
  </w:num>
  <w:num w:numId="9">
    <w:abstractNumId w:val="5"/>
  </w:num>
  <w:num w:numId="10">
    <w:abstractNumId w:val="13"/>
  </w:num>
  <w:num w:numId="11">
    <w:abstractNumId w:val="2"/>
  </w:num>
  <w:num w:numId="12">
    <w:abstractNumId w:val="19"/>
  </w:num>
  <w:num w:numId="13">
    <w:abstractNumId w:val="20"/>
  </w:num>
  <w:num w:numId="14">
    <w:abstractNumId w:val="26"/>
  </w:num>
  <w:num w:numId="15">
    <w:abstractNumId w:val="23"/>
  </w:num>
  <w:num w:numId="16">
    <w:abstractNumId w:val="17"/>
  </w:num>
  <w:num w:numId="17">
    <w:abstractNumId w:val="15"/>
  </w:num>
  <w:num w:numId="18">
    <w:abstractNumId w:val="25"/>
  </w:num>
  <w:num w:numId="19">
    <w:abstractNumId w:val="11"/>
  </w:num>
  <w:num w:numId="20">
    <w:abstractNumId w:val="4"/>
  </w:num>
  <w:num w:numId="21">
    <w:abstractNumId w:val="18"/>
  </w:num>
  <w:num w:numId="22">
    <w:abstractNumId w:val="9"/>
  </w:num>
  <w:num w:numId="23">
    <w:abstractNumId w:val="28"/>
  </w:num>
  <w:num w:numId="24">
    <w:abstractNumId w:val="27"/>
  </w:num>
  <w:num w:numId="25">
    <w:abstractNumId w:val="14"/>
  </w:num>
  <w:num w:numId="26">
    <w:abstractNumId w:val="24"/>
  </w:num>
  <w:num w:numId="27">
    <w:abstractNumId w:val="7"/>
  </w:num>
  <w:num w:numId="28">
    <w:abstractNumId w:val="16"/>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mZjkzZjBhMmQyZTg2MGY5ZThmY2Q1NTU4YzcwMDgifQ=="/>
  </w:docVars>
  <w:rsids>
    <w:rsidRoot w:val="00000000"/>
    <w:rsid w:val="002E1A03"/>
    <w:rsid w:val="07A842A1"/>
    <w:rsid w:val="0E021D96"/>
    <w:rsid w:val="0F537A90"/>
    <w:rsid w:val="0FDD5745"/>
    <w:rsid w:val="14C224E8"/>
    <w:rsid w:val="16E9161E"/>
    <w:rsid w:val="18E80DF4"/>
    <w:rsid w:val="19D02CC4"/>
    <w:rsid w:val="1AD81D7F"/>
    <w:rsid w:val="21830407"/>
    <w:rsid w:val="22924674"/>
    <w:rsid w:val="2AFD4C31"/>
    <w:rsid w:val="32087216"/>
    <w:rsid w:val="342709AE"/>
    <w:rsid w:val="346653B3"/>
    <w:rsid w:val="3A140723"/>
    <w:rsid w:val="3AFB4903"/>
    <w:rsid w:val="43377EC9"/>
    <w:rsid w:val="4370528D"/>
    <w:rsid w:val="47F43E9F"/>
    <w:rsid w:val="482C07F7"/>
    <w:rsid w:val="48A76EA7"/>
    <w:rsid w:val="48AA3F09"/>
    <w:rsid w:val="4BE975D0"/>
    <w:rsid w:val="4ECC1FAF"/>
    <w:rsid w:val="4F3900F2"/>
    <w:rsid w:val="51D87653"/>
    <w:rsid w:val="52B42FA1"/>
    <w:rsid w:val="532B0AC2"/>
    <w:rsid w:val="561E42EB"/>
    <w:rsid w:val="565E9992"/>
    <w:rsid w:val="5D835B5C"/>
    <w:rsid w:val="5E11273A"/>
    <w:rsid w:val="60227708"/>
    <w:rsid w:val="60427E3F"/>
    <w:rsid w:val="61462553"/>
    <w:rsid w:val="68034FD9"/>
    <w:rsid w:val="6DBC7F01"/>
    <w:rsid w:val="6FAD065F"/>
    <w:rsid w:val="744D1F5C"/>
    <w:rsid w:val="761235EE"/>
    <w:rsid w:val="7B675673"/>
    <w:rsid w:val="7E105802"/>
    <w:rsid w:val="FE6F7C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20"/>
      <w:szCs w:val="20"/>
      <w:lang w:val="en-US" w:eastAsia="zh-CN" w:bidi="ar-SA"/>
    </w:rPr>
  </w:style>
  <w:style w:type="paragraph" w:styleId="2">
    <w:name w:val="heading 1"/>
    <w:basedOn w:val="1"/>
    <w:next w:val="1"/>
    <w:qFormat/>
    <w:uiPriority w:val="0"/>
    <w:pPr>
      <w:keepNext/>
      <w:spacing w:line="360" w:lineRule="auto"/>
      <w:jc w:val="center"/>
      <w:outlineLvl w:val="0"/>
    </w:pPr>
    <w:rPr>
      <w:rFonts w:ascii="Arial" w:hAnsi="Arial" w:eastAsia="华文中宋"/>
      <w:b/>
      <w:color w:val="000000"/>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unhideWhenUsed/>
    <w:qFormat/>
    <w:uiPriority w:val="0"/>
    <w:pPr>
      <w:spacing w:after="120"/>
    </w:pPr>
    <w:rPr>
      <w:rFonts w:eastAsiaTheme="minorEastAsia" w:cstheme="minorBidi"/>
      <w:kern w:val="2"/>
      <w:sz w:val="28"/>
      <w:szCs w:val="24"/>
    </w:rPr>
  </w:style>
  <w:style w:type="paragraph" w:styleId="5">
    <w:name w:val="Body Text First Indent"/>
    <w:basedOn w:val="4"/>
    <w:next w:val="1"/>
    <w:qFormat/>
    <w:uiPriority w:val="0"/>
    <w:pPr>
      <w:ind w:firstLine="420" w:firstLineChars="100"/>
    </w:pPr>
    <w:rPr>
      <w:sz w:val="21"/>
    </w:rPr>
  </w:style>
  <w:style w:type="paragraph" w:styleId="6">
    <w:name w:val="index 4"/>
    <w:basedOn w:val="1"/>
    <w:next w:val="1"/>
    <w:unhideWhenUsed/>
    <w:qFormat/>
    <w:uiPriority w:val="99"/>
    <w:pPr>
      <w:ind w:left="600" w:leftChars="600"/>
    </w:pPr>
    <w:rPr>
      <w:rFonts w:ascii="Verdana" w:hAnsi="Verdana"/>
    </w:rPr>
  </w:style>
  <w:style w:type="paragraph" w:styleId="7">
    <w:name w:val="Normal (Web)"/>
    <w:basedOn w:val="1"/>
    <w:qFormat/>
    <w:uiPriority w:val="0"/>
    <w:pPr>
      <w:widowControl/>
      <w:spacing w:before="100" w:beforeAutospacing="1" w:after="100" w:afterAutospacing="1"/>
      <w:jc w:val="left"/>
    </w:pPr>
    <w:rPr>
      <w:rFonts w:ascii="宋体" w:hAnsi="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 First Indent 21"/>
    <w:basedOn w:val="12"/>
    <w:qFormat/>
    <w:uiPriority w:val="0"/>
    <w:pPr>
      <w:ind w:firstLine="420"/>
    </w:pPr>
  </w:style>
  <w:style w:type="paragraph" w:customStyle="1" w:styleId="12">
    <w:name w:val="Body Text Indent1"/>
    <w:basedOn w:val="1"/>
    <w:qFormat/>
    <w:uiPriority w:val="0"/>
    <w:pPr>
      <w:spacing w:line="500" w:lineRule="exact"/>
      <w:ind w:firstLine="880" w:firstLineChars="200"/>
    </w:pPr>
    <w:rPr>
      <w:rFonts w:ascii="Times New Roman" w:hAnsi="Times New Roman" w:eastAsia="宋体" w:cs="Times New Roman"/>
    </w:rPr>
  </w:style>
  <w:style w:type="paragraph" w:customStyle="1" w:styleId="13">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paragraph" w:styleId="14">
    <w:name w:val="List Paragraph"/>
    <w:basedOn w:val="1"/>
    <w:qFormat/>
    <w:uiPriority w:val="34"/>
    <w:pPr>
      <w:widowControl/>
      <w:ind w:firstLine="420" w:firstLineChars="200"/>
      <w:jc w:val="left"/>
    </w:pPr>
    <w:rPr>
      <w:rFonts w:ascii="Times New Roman" w:hAnsi="Times New Roman" w:eastAsiaTheme="minorEastAsia"/>
      <w:kern w:val="2"/>
      <w:sz w:val="24"/>
      <w:szCs w:val="24"/>
      <w:lang w:eastAsia="en-US"/>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6">
    <w:name w:val="font71"/>
    <w:basedOn w:val="10"/>
    <w:qFormat/>
    <w:uiPriority w:val="0"/>
    <w:rPr>
      <w:rFonts w:hint="eastAsia" w:ascii="宋体" w:hAnsi="宋体" w:eastAsia="宋体" w:cs="宋体"/>
      <w:color w:val="000000"/>
      <w:sz w:val="20"/>
      <w:szCs w:val="20"/>
      <w:u w:val="none"/>
    </w:rPr>
  </w:style>
  <w:style w:type="character" w:customStyle="1" w:styleId="17">
    <w:name w:val="font11"/>
    <w:basedOn w:val="10"/>
    <w:qFormat/>
    <w:uiPriority w:val="0"/>
    <w:rPr>
      <w:rFonts w:hint="eastAsia" w:ascii="宋体" w:hAnsi="宋体" w:eastAsia="宋体" w:cs="宋体"/>
      <w:color w:val="000000"/>
      <w:sz w:val="21"/>
      <w:szCs w:val="21"/>
      <w:u w:val="none"/>
    </w:rPr>
  </w:style>
  <w:style w:type="character" w:customStyle="1" w:styleId="18">
    <w:name w:val="font51"/>
    <w:basedOn w:val="10"/>
    <w:qFormat/>
    <w:uiPriority w:val="0"/>
    <w:rPr>
      <w:rFonts w:hint="default" w:ascii="Calibri" w:hAnsi="Calibri" w:cs="Calibri"/>
      <w:color w:val="000000"/>
      <w:sz w:val="21"/>
      <w:szCs w:val="21"/>
      <w:u w:val="none"/>
    </w:rPr>
  </w:style>
  <w:style w:type="character" w:customStyle="1" w:styleId="19">
    <w:name w:val="font81"/>
    <w:basedOn w:val="10"/>
    <w:qFormat/>
    <w:uiPriority w:val="0"/>
    <w:rPr>
      <w:rFonts w:hint="default" w:ascii="Calibri" w:hAnsi="Calibri" w:cs="Calibri"/>
      <w:color w:val="000000"/>
      <w:sz w:val="22"/>
      <w:szCs w:val="22"/>
      <w:u w:val="none"/>
    </w:rPr>
  </w:style>
  <w:style w:type="character" w:customStyle="1" w:styleId="20">
    <w:name w:val="font91"/>
    <w:basedOn w:val="10"/>
    <w:qFormat/>
    <w:uiPriority w:val="0"/>
    <w:rPr>
      <w:rFonts w:hint="eastAsia" w:ascii="宋体" w:hAnsi="宋体" w:eastAsia="宋体" w:cs="宋体"/>
      <w:color w:val="000000"/>
      <w:sz w:val="22"/>
      <w:szCs w:val="22"/>
      <w:u w:val="none"/>
    </w:rPr>
  </w:style>
  <w:style w:type="character" w:customStyle="1" w:styleId="21">
    <w:name w:val="font101"/>
    <w:basedOn w:val="10"/>
    <w:qFormat/>
    <w:uiPriority w:val="0"/>
    <w:rPr>
      <w:rFonts w:hint="default" w:ascii="Calibri" w:hAnsi="Calibri" w:cs="Calibri"/>
      <w:color w:val="000000"/>
      <w:sz w:val="22"/>
      <w:szCs w:val="22"/>
      <w:u w:val="none"/>
    </w:rPr>
  </w:style>
  <w:style w:type="character" w:customStyle="1" w:styleId="22">
    <w:name w:val="font112"/>
    <w:basedOn w:val="10"/>
    <w:qFormat/>
    <w:uiPriority w:val="0"/>
    <w:rPr>
      <w:rFonts w:hint="eastAsia" w:ascii="宋体" w:hAnsi="宋体" w:eastAsia="宋体" w:cs="宋体"/>
      <w:color w:val="000000"/>
      <w:sz w:val="22"/>
      <w:szCs w:val="22"/>
      <w:u w:val="none"/>
    </w:rPr>
  </w:style>
  <w:style w:type="character" w:customStyle="1" w:styleId="23">
    <w:name w:val="font61"/>
    <w:basedOn w:val="10"/>
    <w:qFormat/>
    <w:uiPriority w:val="0"/>
    <w:rPr>
      <w:rFonts w:hint="eastAsia" w:ascii="宋体" w:hAnsi="宋体" w:eastAsia="宋体" w:cs="宋体"/>
      <w:color w:val="FF0000"/>
      <w:sz w:val="21"/>
      <w:szCs w:val="21"/>
      <w:u w:val="none"/>
    </w:rPr>
  </w:style>
  <w:style w:type="character" w:customStyle="1" w:styleId="24">
    <w:name w:val="font31"/>
    <w:basedOn w:val="10"/>
    <w:qFormat/>
    <w:uiPriority w:val="0"/>
    <w:rPr>
      <w:rFonts w:hint="eastAsia" w:ascii="宋体" w:hAnsi="宋体" w:eastAsia="宋体" w:cs="宋体"/>
      <w:color w:val="FF0000"/>
      <w:sz w:val="21"/>
      <w:szCs w:val="21"/>
      <w:u w:val="none"/>
    </w:rPr>
  </w:style>
  <w:style w:type="character" w:customStyle="1" w:styleId="25">
    <w:name w:val="font121"/>
    <w:basedOn w:val="10"/>
    <w:qFormat/>
    <w:uiPriority w:val="0"/>
    <w:rPr>
      <w:rFonts w:hint="default" w:ascii="Calibri" w:hAnsi="Calibri" w:cs="Calibri"/>
      <w:color w:val="FF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26</Pages>
  <Words>9093</Words>
  <Characters>9665</Characters>
  <Lines>0</Lines>
  <Paragraphs>0</Paragraphs>
  <TotalTime>13</TotalTime>
  <ScaleCrop>false</ScaleCrop>
  <LinksUpToDate>false</LinksUpToDate>
  <CharactersWithSpaces>10690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2023-02-20T09:48:00Z</dcterms:created>
  <dc:creator>his</dc:creator>
  <cp:lastModifiedBy>全忠英</cp:lastModifiedBy>
  <cp:lastPrinted>2023-03-07T06:23:00Z</cp:lastPrinted>
  <dcterms:modified xsi:type="dcterms:W3CDTF">2023-08-16T06:06:24Z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7E3826AB5228477FB49AF9C3910915A6_13</vt:lpwstr>
  </property>
</Properties>
</file>