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4"/>
          <w:tab w:val="left" w:pos="993"/>
        </w:tabs>
        <w:snapToGrid w:val="0"/>
        <w:spacing w:before="120"/>
        <w:jc w:val="center"/>
        <w:rPr>
          <w:rFonts w:asciiTheme="minorEastAsia" w:hAnsiTheme="minorEastAsia" w:eastAsiaTheme="minorEastAsia"/>
          <w:b/>
          <w:sz w:val="52"/>
          <w:szCs w:val="52"/>
        </w:rPr>
      </w:pPr>
    </w:p>
    <w:p>
      <w:pPr>
        <w:widowControl/>
        <w:tabs>
          <w:tab w:val="left" w:pos="284"/>
          <w:tab w:val="left" w:pos="993"/>
        </w:tabs>
        <w:snapToGrid w:val="0"/>
        <w:spacing w:before="120"/>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rPr>
        <w:t>嘉兴市第一医院</w:t>
      </w:r>
      <w:r>
        <w:rPr>
          <w:rFonts w:hint="eastAsia" w:asciiTheme="minorEastAsia" w:hAnsiTheme="minorEastAsia" w:eastAsiaTheme="minorEastAsia"/>
          <w:b/>
          <w:sz w:val="52"/>
          <w:szCs w:val="52"/>
          <w:lang w:eastAsia="zh-CN"/>
        </w:rPr>
        <w:t>放射设备检测及人员剂量监测服务</w:t>
      </w:r>
      <w:r>
        <w:rPr>
          <w:rFonts w:asciiTheme="minorEastAsia" w:hAnsiTheme="minorEastAsia" w:eastAsiaTheme="minorEastAsia"/>
          <w:b/>
          <w:sz w:val="52"/>
          <w:szCs w:val="52"/>
        </w:rPr>
        <w:t>项目</w:t>
      </w:r>
      <w:r>
        <w:rPr>
          <w:rFonts w:hint="eastAsia" w:asciiTheme="minorEastAsia" w:hAnsiTheme="minorEastAsia" w:eastAsiaTheme="minorEastAsia"/>
          <w:b/>
          <w:sz w:val="52"/>
          <w:szCs w:val="52"/>
          <w:lang w:eastAsia="zh-CN"/>
        </w:rPr>
        <w:t>（</w:t>
      </w:r>
      <w:r>
        <w:rPr>
          <w:rFonts w:hint="eastAsia" w:asciiTheme="minorEastAsia" w:hAnsiTheme="minorEastAsia" w:eastAsiaTheme="minorEastAsia"/>
          <w:b/>
          <w:sz w:val="52"/>
          <w:szCs w:val="52"/>
          <w:lang w:val="en-US" w:eastAsia="zh-CN"/>
        </w:rPr>
        <w:t>第二次</w:t>
      </w:r>
      <w:r>
        <w:rPr>
          <w:rFonts w:hint="eastAsia" w:asciiTheme="minorEastAsia" w:hAnsiTheme="minorEastAsia" w:eastAsiaTheme="minorEastAsia"/>
          <w:b/>
          <w:sz w:val="52"/>
          <w:szCs w:val="52"/>
          <w:lang w:eastAsia="zh-CN"/>
        </w:rPr>
        <w:t>）</w:t>
      </w:r>
    </w:p>
    <w:p>
      <w:pPr>
        <w:pStyle w:val="13"/>
      </w:pPr>
    </w:p>
    <w:p>
      <w:pPr>
        <w:pStyle w:val="13"/>
      </w:pP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招</w:t>
      </w:r>
      <w:bookmarkStart w:id="32" w:name="_GoBack"/>
      <w:bookmarkEnd w:id="32"/>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件</w:t>
      </w:r>
    </w:p>
    <w:p>
      <w:pPr>
        <w:pStyle w:val="13"/>
        <w:tabs>
          <w:tab w:val="left" w:pos="284"/>
          <w:tab w:val="left" w:pos="993"/>
        </w:tabs>
        <w:ind w:firstLine="0"/>
        <w:rPr>
          <w:rFonts w:asciiTheme="minorEastAsia" w:hAnsiTheme="minorEastAsia" w:eastAsiaTheme="minorEastAsia"/>
        </w:rPr>
      </w:pPr>
    </w:p>
    <w:p>
      <w:pPr>
        <w:pStyle w:val="13"/>
        <w:tabs>
          <w:tab w:val="left" w:pos="284"/>
          <w:tab w:val="left" w:pos="993"/>
        </w:tabs>
        <w:ind w:firstLine="0"/>
        <w:rPr>
          <w:rFonts w:asciiTheme="minorEastAsia" w:hAnsiTheme="minorEastAsia" w:eastAsiaTheme="minorEastAsia"/>
        </w:rPr>
      </w:pPr>
    </w:p>
    <w:p>
      <w:pPr>
        <w:tabs>
          <w:tab w:val="left" w:pos="284"/>
          <w:tab w:val="left" w:pos="993"/>
        </w:tabs>
        <w:rPr>
          <w:rFonts w:asciiTheme="minorEastAsia" w:hAnsiTheme="minorEastAsia" w:eastAsiaTheme="minorEastAsia"/>
          <w:b/>
          <w:sz w:val="28"/>
          <w:szCs w:val="28"/>
        </w:rPr>
      </w:pPr>
    </w:p>
    <w:p>
      <w:pPr>
        <w:tabs>
          <w:tab w:val="left" w:pos="284"/>
          <w:tab w:val="left" w:pos="993"/>
        </w:tabs>
        <w:rPr>
          <w:rFonts w:asciiTheme="minorEastAsia" w:hAnsiTheme="minorEastAsia" w:eastAsiaTheme="minorEastAsia"/>
          <w:b/>
          <w:sz w:val="28"/>
          <w:szCs w:val="28"/>
        </w:rPr>
      </w:pPr>
    </w:p>
    <w:p>
      <w:pPr>
        <w:tabs>
          <w:tab w:val="left" w:pos="284"/>
          <w:tab w:val="left" w:pos="993"/>
        </w:tabs>
        <w:ind w:firstLine="275" w:firstLineChars="98"/>
        <w:rPr>
          <w:rFonts w:asciiTheme="minorEastAsia" w:hAnsiTheme="minorEastAsia" w:eastAsiaTheme="minorEastAsia"/>
          <w:b/>
          <w:sz w:val="28"/>
          <w:szCs w:val="28"/>
        </w:rPr>
      </w:pPr>
    </w:p>
    <w:p>
      <w:pPr>
        <w:tabs>
          <w:tab w:val="left" w:pos="284"/>
          <w:tab w:val="left" w:pos="993"/>
        </w:tabs>
        <w:ind w:firstLine="275" w:firstLineChars="98"/>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lang w:eastAsia="zh-TW"/>
        </w:rPr>
        <w:t>项目编号：</w:t>
      </w:r>
      <w:r>
        <w:rPr>
          <w:rFonts w:hint="eastAsia" w:asciiTheme="minorEastAsia" w:hAnsiTheme="minorEastAsia" w:eastAsiaTheme="minorEastAsia"/>
          <w:b/>
          <w:sz w:val="28"/>
          <w:szCs w:val="28"/>
          <w:lang w:eastAsia="zh-CN"/>
        </w:rPr>
        <w:t>嘉一采招（非）（服）〔2023〕24号</w:t>
      </w:r>
    </w:p>
    <w:p>
      <w:pPr>
        <w:pStyle w:val="13"/>
      </w:pPr>
    </w:p>
    <w:p>
      <w:pPr>
        <w:widowControl/>
        <w:tabs>
          <w:tab w:val="left" w:pos="284"/>
          <w:tab w:val="left" w:pos="993"/>
        </w:tabs>
        <w:snapToGrid w:val="0"/>
        <w:spacing w:before="120"/>
        <w:ind w:firstLine="275" w:firstLineChars="98"/>
        <w:rPr>
          <w:rFonts w:hint="eastAsia" w:asciiTheme="minorEastAsia" w:hAnsiTheme="minorEastAsia" w:eastAsiaTheme="minorEastAsia"/>
          <w:b/>
          <w:sz w:val="52"/>
          <w:szCs w:val="52"/>
          <w:lang w:eastAsia="zh-CN"/>
        </w:rPr>
      </w:pPr>
      <w:r>
        <w:rPr>
          <w:rFonts w:asciiTheme="minorEastAsia" w:hAnsiTheme="minorEastAsia" w:eastAsiaTheme="minorEastAsia"/>
          <w:b/>
          <w:sz w:val="28"/>
          <w:szCs w:val="28"/>
          <w:lang w:eastAsia="zh-TW"/>
        </w:rPr>
        <w:t>项目名称：</w:t>
      </w:r>
      <w:r>
        <w:rPr>
          <w:rFonts w:hint="eastAsia" w:asciiTheme="minorEastAsia" w:hAnsiTheme="minorEastAsia" w:eastAsiaTheme="minorEastAsia"/>
          <w:b/>
          <w:sz w:val="28"/>
          <w:szCs w:val="28"/>
          <w:lang w:eastAsia="zh-CN"/>
        </w:rPr>
        <w:t>嘉兴市第一医院放射设备检测及人员剂量监测服务</w:t>
      </w:r>
    </w:p>
    <w:p>
      <w:pPr>
        <w:widowControl/>
        <w:tabs>
          <w:tab w:val="left" w:pos="284"/>
          <w:tab w:val="left" w:pos="993"/>
        </w:tabs>
        <w:snapToGrid w:val="0"/>
        <w:spacing w:before="120"/>
        <w:rPr>
          <w:rFonts w:asciiTheme="minorEastAsia" w:hAnsiTheme="minorEastAsia" w:eastAsiaTheme="minorEastAsia"/>
          <w:b/>
          <w:sz w:val="28"/>
          <w:szCs w:val="28"/>
        </w:rPr>
      </w:pPr>
    </w:p>
    <w:p>
      <w:pPr>
        <w:widowControl/>
        <w:tabs>
          <w:tab w:val="left" w:pos="284"/>
          <w:tab w:val="left" w:pos="993"/>
        </w:tabs>
        <w:snapToGrid w:val="0"/>
        <w:spacing w:before="120" w:after="120" w:line="360" w:lineRule="auto"/>
        <w:ind w:firstLine="295"/>
        <w:rPr>
          <w:rFonts w:asciiTheme="minorEastAsia" w:hAnsiTheme="minorEastAsia" w:eastAsiaTheme="minorEastAsia"/>
          <w:b/>
          <w:sz w:val="28"/>
          <w:szCs w:val="28"/>
        </w:rPr>
      </w:pPr>
      <w:r>
        <w:rPr>
          <w:rFonts w:hint="eastAsia" w:asciiTheme="minorEastAsia" w:hAnsiTheme="minorEastAsia" w:eastAsiaTheme="minorEastAsia"/>
          <w:b/>
          <w:sz w:val="28"/>
          <w:szCs w:val="28"/>
        </w:rPr>
        <w:t>招标方</w:t>
      </w:r>
      <w:r>
        <w:rPr>
          <w:rFonts w:asciiTheme="minorEastAsia" w:hAnsiTheme="minorEastAsia" w:eastAsiaTheme="minorEastAsia"/>
          <w:b/>
          <w:sz w:val="28"/>
          <w:szCs w:val="28"/>
          <w:lang w:eastAsia="zh-TW"/>
        </w:rPr>
        <w:t>：嘉兴市第一医院</w:t>
      </w:r>
    </w:p>
    <w:p>
      <w:pPr>
        <w:widowControl/>
        <w:tabs>
          <w:tab w:val="left" w:pos="284"/>
          <w:tab w:val="left" w:pos="993"/>
        </w:tabs>
        <w:snapToGrid w:val="0"/>
        <w:spacing w:before="120" w:after="120" w:line="360" w:lineRule="auto"/>
        <w:rPr>
          <w:rFonts w:asciiTheme="minorEastAsia" w:hAnsiTheme="minorEastAsia" w:eastAsiaTheme="minorEastAsia"/>
          <w:sz w:val="28"/>
          <w:szCs w:val="28"/>
        </w:rPr>
      </w:pPr>
    </w:p>
    <w:p>
      <w:pPr>
        <w:widowControl/>
        <w:tabs>
          <w:tab w:val="left" w:pos="284"/>
          <w:tab w:val="left" w:pos="993"/>
        </w:tabs>
        <w:snapToGrid w:val="0"/>
        <w:spacing w:before="120" w:after="120"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20</w:t>
      </w:r>
      <w:r>
        <w:rPr>
          <w:rFonts w:hint="eastAsia" w:asciiTheme="minorEastAsia" w:hAnsiTheme="minorEastAsia" w:eastAsiaTheme="minorEastAsia"/>
          <w:b/>
          <w:sz w:val="28"/>
          <w:szCs w:val="28"/>
          <w:lang w:val="en-US" w:eastAsia="zh-CN"/>
        </w:rPr>
        <w:t>23</w:t>
      </w:r>
      <w:r>
        <w:rPr>
          <w:rFonts w:asciiTheme="minorEastAsia" w:hAnsiTheme="minorEastAsia" w:eastAsiaTheme="minorEastAsia"/>
          <w:b/>
          <w:sz w:val="28"/>
          <w:szCs w:val="28"/>
        </w:rPr>
        <w:t>年</w:t>
      </w:r>
      <w:r>
        <w:rPr>
          <w:rFonts w:hint="eastAsia" w:asciiTheme="minorEastAsia" w:hAnsiTheme="minorEastAsia" w:eastAsiaTheme="minorEastAsia"/>
          <w:b/>
          <w:sz w:val="28"/>
          <w:szCs w:val="28"/>
          <w:lang w:val="en-US" w:eastAsia="zh-CN"/>
        </w:rPr>
        <w:t>03</w:t>
      </w:r>
      <w:r>
        <w:rPr>
          <w:rFonts w:asciiTheme="minorEastAsia" w:hAnsiTheme="minorEastAsia" w:eastAsiaTheme="minorEastAsia"/>
          <w:b/>
          <w:sz w:val="28"/>
          <w:szCs w:val="28"/>
        </w:rPr>
        <w:t>月</w:t>
      </w:r>
      <w:r>
        <w:rPr>
          <w:rFonts w:hint="eastAsia" w:asciiTheme="minorEastAsia" w:hAnsiTheme="minorEastAsia" w:eastAsiaTheme="minorEastAsia"/>
          <w:b/>
          <w:sz w:val="28"/>
          <w:szCs w:val="28"/>
          <w:lang w:val="en-US" w:eastAsia="zh-CN"/>
        </w:rPr>
        <w:t>15</w:t>
      </w:r>
      <w:r>
        <w:rPr>
          <w:rFonts w:asciiTheme="minorEastAsia" w:hAnsiTheme="minorEastAsia" w:eastAsiaTheme="minorEastAsia"/>
          <w:b/>
          <w:sz w:val="28"/>
          <w:szCs w:val="28"/>
        </w:rPr>
        <w:t>日</w:t>
      </w:r>
    </w:p>
    <w:p>
      <w:pPr>
        <w:pStyle w:val="13"/>
        <w:tabs>
          <w:tab w:val="left" w:pos="284"/>
          <w:tab w:val="left" w:pos="993"/>
        </w:tabs>
        <w:ind w:firstLine="0"/>
        <w:rPr>
          <w:rFonts w:asciiTheme="minorEastAsia" w:hAnsiTheme="minorEastAsia" w:eastAsiaTheme="minorEastAsia"/>
        </w:r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lang w:eastAsia="zh-TW"/>
        </w:rPr>
        <w:t>公开招标采购公告</w:t>
      </w:r>
    </w:p>
    <w:p>
      <w:pPr>
        <w:pStyle w:val="13"/>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项目概况</w:t>
      </w: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lang w:eastAsia="zh-CN"/>
        </w:rPr>
        <w:t>嘉兴市第一医院放射设备检测及人员剂量监测服务</w:t>
      </w:r>
      <w:r>
        <w:rPr>
          <w:rFonts w:hint="eastAsia" w:asciiTheme="minorEastAsia" w:hAnsiTheme="minorEastAsia" w:eastAsiaTheme="minorEastAsia"/>
          <w:kern w:val="2"/>
          <w:sz w:val="24"/>
          <w:szCs w:val="24"/>
        </w:rPr>
        <w:t>项目的潜在投标人可在</w:t>
      </w:r>
      <w:r>
        <w:rPr>
          <w:rFonts w:hint="eastAsia" w:cs="宋体" w:asciiTheme="minorEastAsia" w:hAnsiTheme="minorEastAsia" w:eastAsiaTheme="minorEastAsia"/>
          <w:sz w:val="24"/>
        </w:rPr>
        <w:t>嘉兴市第一医院外网（http://www.jxdyyy.com ）招标采购栏目</w:t>
      </w:r>
      <w:r>
        <w:rPr>
          <w:rFonts w:hint="eastAsia" w:asciiTheme="minorEastAsia" w:hAnsiTheme="minorEastAsia" w:eastAsiaTheme="minorEastAsia"/>
          <w:kern w:val="2"/>
          <w:sz w:val="24"/>
          <w:szCs w:val="24"/>
        </w:rPr>
        <w:t>在线获取（下载）采购文件，并于</w:t>
      </w:r>
      <w:r>
        <w:rPr>
          <w:rFonts w:hint="eastAsia" w:asciiTheme="minorEastAsia" w:hAnsiTheme="minorEastAsia" w:eastAsiaTheme="minorEastAsia"/>
          <w:kern w:val="2"/>
          <w:sz w:val="24"/>
          <w:szCs w:val="24"/>
          <w:lang w:eastAsia="zh-CN"/>
        </w:rPr>
        <w:t>2023年 03月22日</w:t>
      </w:r>
      <w:r>
        <w:rPr>
          <w:rFonts w:hint="eastAsia" w:asciiTheme="minorEastAsia" w:hAnsiTheme="minorEastAsia" w:eastAsiaTheme="minorEastAsia"/>
          <w:kern w:val="2"/>
          <w:sz w:val="24"/>
          <w:szCs w:val="24"/>
        </w:rPr>
        <w:t xml:space="preserve"> 14:00（北京时间）前提交响应文件。</w:t>
      </w:r>
    </w:p>
    <w:p>
      <w:pPr>
        <w:tabs>
          <w:tab w:val="left" w:pos="284"/>
          <w:tab w:val="left" w:pos="993"/>
        </w:tabs>
        <w:suppressAutoHyphens/>
        <w:spacing w:line="360" w:lineRule="auto"/>
        <w:rPr>
          <w:rFonts w:asciiTheme="minorEastAsia" w:hAnsiTheme="minorEastAsia" w:eastAsiaTheme="minorEastAsia"/>
          <w:b/>
          <w:kern w:val="2"/>
          <w:sz w:val="28"/>
          <w:szCs w:val="28"/>
        </w:rPr>
      </w:pPr>
    </w:p>
    <w:p>
      <w:pPr>
        <w:pStyle w:val="14"/>
        <w:numPr>
          <w:ilvl w:val="0"/>
          <w:numId w:val="2"/>
        </w:numPr>
        <w:tabs>
          <w:tab w:val="left" w:pos="284"/>
          <w:tab w:val="left" w:pos="600"/>
        </w:tabs>
        <w:suppressAutoHyphens/>
        <w:spacing w:line="360" w:lineRule="auto"/>
        <w:ind w:firstLineChars="0"/>
        <w:rPr>
          <w:rFonts w:asciiTheme="minorEastAsia" w:hAnsiTheme="minorEastAsia"/>
        </w:rPr>
      </w:pPr>
      <w:r>
        <w:rPr>
          <w:rFonts w:hint="eastAsia" w:asciiTheme="minorEastAsia" w:hAnsiTheme="minorEastAsia"/>
          <w:b/>
          <w:sz w:val="28"/>
          <w:szCs w:val="28"/>
        </w:rPr>
        <w:t>项目基本情况</w:t>
      </w: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项目编号：</w:t>
      </w:r>
      <w:r>
        <w:rPr>
          <w:rFonts w:hint="eastAsia" w:cs="宋体" w:asciiTheme="minorEastAsia" w:hAnsiTheme="minorEastAsia"/>
          <w:kern w:val="1"/>
          <w:sz w:val="24"/>
          <w:lang w:eastAsia="zh-CN"/>
        </w:rPr>
        <w:t>嘉一采招（非）（服）〔2023〕24号</w:t>
      </w: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项目名称：</w:t>
      </w:r>
      <w:r>
        <w:rPr>
          <w:rFonts w:hint="eastAsia" w:cs="宋体" w:asciiTheme="minorEastAsia" w:hAnsiTheme="minorEastAsia"/>
          <w:kern w:val="1"/>
          <w:sz w:val="24"/>
          <w:lang w:eastAsia="zh-CN"/>
        </w:rPr>
        <w:t>嘉兴市第一医院放射设备检测及人员剂量监测服务</w:t>
      </w: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采购方式：公开招标</w:t>
      </w: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招标内容：</w:t>
      </w:r>
      <w:r>
        <w:rPr>
          <w:rFonts w:cs="宋体" w:asciiTheme="minorEastAsia" w:hAnsiTheme="minorEastAsia"/>
          <w:kern w:val="1"/>
          <w:sz w:val="24"/>
        </w:rPr>
        <w:t xml:space="preserve"> </w:t>
      </w:r>
    </w:p>
    <w:tbl>
      <w:tblPr>
        <w:tblStyle w:val="11"/>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778"/>
        <w:gridCol w:w="178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17"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3778"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782"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1802" w:type="dxa"/>
            <w:vAlign w:val="center"/>
          </w:tcPr>
          <w:p>
            <w:pPr>
              <w:pStyle w:val="7"/>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val="en-US"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17" w:type="dxa"/>
            <w:vAlign w:val="center"/>
          </w:tcPr>
          <w:p>
            <w:pPr>
              <w:pStyle w:val="7"/>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3778"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放射设备性能和场所防护检测</w:t>
            </w:r>
          </w:p>
        </w:tc>
        <w:tc>
          <w:tcPr>
            <w:tcW w:w="1782" w:type="dxa"/>
            <w:vAlign w:val="center"/>
          </w:tcPr>
          <w:p>
            <w:pPr>
              <w:pStyle w:val="7"/>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lang w:val="en-US" w:eastAsia="zh-CN"/>
              </w:rPr>
              <w:t>约</w:t>
            </w:r>
            <w:r>
              <w:rPr>
                <w:rFonts w:hint="eastAsia" w:asciiTheme="minorEastAsia" w:hAnsiTheme="minorEastAsia" w:eastAsiaTheme="minorEastAsia" w:cstheme="minorEastAsia"/>
                <w:sz w:val="24"/>
                <w:szCs w:val="24"/>
                <w:lang w:val="en-US" w:eastAsia="zh-CN"/>
              </w:rPr>
              <w:t>39台</w:t>
            </w:r>
          </w:p>
        </w:tc>
        <w:tc>
          <w:tcPr>
            <w:tcW w:w="1802" w:type="dxa"/>
            <w:vAlign w:val="center"/>
          </w:tcPr>
          <w:p>
            <w:pPr>
              <w:pStyle w:val="7"/>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17" w:type="dxa"/>
            <w:vAlign w:val="center"/>
          </w:tcPr>
          <w:p>
            <w:pPr>
              <w:pStyle w:val="7"/>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3778"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eastAsia="zh-CN"/>
              </w:rPr>
              <w:t>放射工作人员</w:t>
            </w:r>
            <w:r>
              <w:rPr>
                <w:rFonts w:hint="eastAsia" w:asciiTheme="minorEastAsia" w:hAnsiTheme="minorEastAsia" w:eastAsiaTheme="minorEastAsia" w:cstheme="minorEastAsia"/>
                <w:sz w:val="24"/>
                <w:szCs w:val="24"/>
              </w:rPr>
              <w:t>个人剂量监测</w:t>
            </w:r>
          </w:p>
        </w:tc>
        <w:tc>
          <w:tcPr>
            <w:tcW w:w="1782" w:type="dxa"/>
            <w:vAlign w:val="center"/>
          </w:tcPr>
          <w:p>
            <w:pPr>
              <w:pStyle w:val="7"/>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按实计算</w:t>
            </w:r>
          </w:p>
        </w:tc>
        <w:tc>
          <w:tcPr>
            <w:tcW w:w="1802" w:type="dxa"/>
            <w:vAlign w:val="center"/>
          </w:tcPr>
          <w:p>
            <w:pPr>
              <w:pStyle w:val="7"/>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6万元</w:t>
            </w:r>
          </w:p>
        </w:tc>
      </w:tr>
    </w:tbl>
    <w:p>
      <w:pPr>
        <w:pStyle w:val="7"/>
      </w:pP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合同履行时间：服务期暂定一年，若投标人履约情况满足招标人的要求，合同可再续签一年</w:t>
      </w:r>
    </w:p>
    <w:p>
      <w:pPr>
        <w:pStyle w:val="6"/>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本项目（是</w:t>
      </w:r>
      <w:r>
        <w:rPr>
          <w:rFonts w:cs="宋体" w:asciiTheme="minorEastAsia" w:hAnsiTheme="minorEastAsia"/>
          <w:kern w:val="1"/>
          <w:sz w:val="24"/>
        </w:rPr>
        <w:t>/否</w:t>
      </w:r>
      <w:r>
        <w:rPr>
          <w:rFonts w:hint="eastAsia" w:cs="宋体" w:asciiTheme="minorEastAsia" w:hAnsiTheme="minorEastAsia"/>
          <w:kern w:val="1"/>
          <w:sz w:val="24"/>
        </w:rPr>
        <w:t>）接受联合体：否</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0" w:name="_Toc35393799"/>
      <w:bookmarkStart w:id="1" w:name="_Toc35393630"/>
      <w:bookmarkStart w:id="2" w:name="_Toc28359090"/>
      <w:bookmarkStart w:id="3" w:name="_Toc28359013"/>
      <w:r>
        <w:rPr>
          <w:rFonts w:hint="eastAsia" w:asciiTheme="minorEastAsia" w:hAnsiTheme="minorEastAsia"/>
          <w:b/>
          <w:sz w:val="28"/>
          <w:szCs w:val="28"/>
        </w:rPr>
        <w:t>申请人的资格要求：</w:t>
      </w:r>
      <w:bookmarkEnd w:id="0"/>
      <w:bookmarkEnd w:id="1"/>
      <w:bookmarkEnd w:id="2"/>
      <w:bookmarkEnd w:id="3"/>
    </w:p>
    <w:p>
      <w:pPr>
        <w:pStyle w:val="14"/>
        <w:numPr>
          <w:ilvl w:val="0"/>
          <w:numId w:val="4"/>
        </w:numPr>
        <w:shd w:val="clear" w:color="auto" w:fill="FFFFFF"/>
        <w:tabs>
          <w:tab w:val="left" w:pos="284"/>
        </w:tabs>
        <w:spacing w:line="360" w:lineRule="auto"/>
        <w:ind w:firstLineChars="0"/>
        <w:rPr>
          <w:rFonts w:asciiTheme="minorEastAsia" w:hAnsiTheme="minorEastAsia"/>
          <w:highlight w:val="yellow"/>
          <w:lang w:eastAsia="zh-CN"/>
        </w:rPr>
      </w:pPr>
      <w:r>
        <w:rPr>
          <w:rFonts w:hint="eastAsia" w:asciiTheme="minorEastAsia" w:hAnsiTheme="minorEastAsia"/>
          <w:highlight w:val="yellow"/>
          <w:lang w:val="en-US" w:eastAsia="zh-CN"/>
        </w:rPr>
        <w:t>本项目特定资格要求：</w:t>
      </w:r>
    </w:p>
    <w:p>
      <w:pPr>
        <w:pStyle w:val="14"/>
        <w:numPr>
          <w:ilvl w:val="0"/>
          <w:numId w:val="5"/>
        </w:numPr>
        <w:shd w:val="clear" w:color="auto" w:fill="FFFFFF"/>
        <w:tabs>
          <w:tab w:val="left" w:pos="284"/>
        </w:tabs>
        <w:spacing w:line="360" w:lineRule="auto"/>
        <w:ind w:firstLineChars="0"/>
        <w:rPr>
          <w:rFonts w:asciiTheme="minorEastAsia" w:hAnsiTheme="minorEastAsia"/>
          <w:highlight w:val="yellow"/>
          <w:lang w:eastAsia="zh-CN"/>
        </w:rPr>
      </w:pPr>
      <w:r>
        <w:rPr>
          <w:rFonts w:hint="eastAsia" w:cs="宋体" w:asciiTheme="minorEastAsia" w:hAnsiTheme="minorEastAsia"/>
          <w:highlight w:val="yellow"/>
          <w:lang w:val="en-US" w:eastAsia="zh-CN"/>
        </w:rPr>
        <w:t>具有放射卫生服务甲级资质；</w:t>
      </w:r>
    </w:p>
    <w:p>
      <w:pPr>
        <w:pStyle w:val="14"/>
        <w:numPr>
          <w:ilvl w:val="0"/>
          <w:numId w:val="5"/>
        </w:numPr>
        <w:shd w:val="clear" w:color="auto" w:fill="FFFFFF"/>
        <w:tabs>
          <w:tab w:val="left" w:pos="284"/>
        </w:tabs>
        <w:spacing w:line="360" w:lineRule="auto"/>
        <w:ind w:firstLineChars="0"/>
        <w:rPr>
          <w:rFonts w:asciiTheme="minorEastAsia" w:hAnsiTheme="minorEastAsia"/>
          <w:highlight w:val="yellow"/>
          <w:lang w:eastAsia="zh-CN"/>
        </w:rPr>
      </w:pPr>
      <w:r>
        <w:rPr>
          <w:rFonts w:hint="eastAsia" w:cs="宋体" w:asciiTheme="minorEastAsia" w:hAnsiTheme="minorEastAsia"/>
          <w:highlight w:val="yellow"/>
          <w:lang w:val="en-US" w:eastAsia="zh-CN"/>
        </w:rPr>
        <w:t>供应商具有检验检测机构资质认定证书（CMA），且认证了相关设备（包括：核医学PET-CT、SPECT、直线加速器、DSA、CT、口腔CT、牙片机、泌尿碎石机、膀胱镜、胃肠机、C型臂和放射科普放设备等）的最新检测标准。</w:t>
      </w:r>
    </w:p>
    <w:p>
      <w:pPr>
        <w:pStyle w:val="14"/>
        <w:numPr>
          <w:ilvl w:val="0"/>
          <w:numId w:val="4"/>
        </w:numPr>
        <w:shd w:val="clear" w:color="auto" w:fill="FFFFFF"/>
        <w:tabs>
          <w:tab w:val="left" w:pos="284"/>
        </w:tabs>
        <w:spacing w:line="360" w:lineRule="auto"/>
        <w:ind w:firstLineChars="0"/>
        <w:rPr>
          <w:rFonts w:asciiTheme="minorEastAsia" w:hAnsiTheme="minorEastAsia"/>
          <w:lang w:eastAsia="zh-CN"/>
        </w:rPr>
      </w:pPr>
      <w:r>
        <w:rPr>
          <w:rFonts w:hint="eastAsia" w:cs="宋体" w:asciiTheme="minorEastAsia" w:hAnsiTheme="minorEastAsia"/>
          <w:lang w:eastAsia="zh-CN"/>
        </w:rPr>
        <w:t>符合《中华人</w:t>
      </w:r>
      <w:r>
        <w:rPr>
          <w:rFonts w:hint="eastAsia" w:asciiTheme="minorEastAsia" w:hAnsiTheme="minorEastAsia"/>
          <w:lang w:eastAsia="zh-CN"/>
        </w:rPr>
        <w:t>民共和国政府采购法》第二十二条规定，即：</w:t>
      </w:r>
    </w:p>
    <w:p>
      <w:pPr>
        <w:pStyle w:val="14"/>
        <w:numPr>
          <w:ilvl w:val="0"/>
          <w:numId w:val="6"/>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具有独立承担民事责任的能力；</w:t>
      </w:r>
    </w:p>
    <w:p>
      <w:pPr>
        <w:pStyle w:val="14"/>
        <w:numPr>
          <w:ilvl w:val="0"/>
          <w:numId w:val="6"/>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具有良好的商业信誉和健全的财务会计制度；</w:t>
      </w:r>
    </w:p>
    <w:p>
      <w:pPr>
        <w:pStyle w:val="14"/>
        <w:numPr>
          <w:ilvl w:val="0"/>
          <w:numId w:val="6"/>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具有履行合同所必需的设备和专业技术能力；</w:t>
      </w:r>
    </w:p>
    <w:p>
      <w:pPr>
        <w:pStyle w:val="14"/>
        <w:numPr>
          <w:ilvl w:val="0"/>
          <w:numId w:val="6"/>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有依法缴纳税收和社会保障资金的良好记录；</w:t>
      </w:r>
    </w:p>
    <w:p>
      <w:pPr>
        <w:pStyle w:val="14"/>
        <w:numPr>
          <w:ilvl w:val="0"/>
          <w:numId w:val="6"/>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法律、行政法规规定的其他条件。</w:t>
      </w:r>
    </w:p>
    <w:p>
      <w:pPr>
        <w:pStyle w:val="14"/>
        <w:numPr>
          <w:ilvl w:val="0"/>
          <w:numId w:val="4"/>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 xml:space="preserve">参加我院本次招标采购活动前三年内，投标单位及法人、授权销售代表在经营活动中无重大违法记录。 </w:t>
      </w:r>
    </w:p>
    <w:p>
      <w:pPr>
        <w:pStyle w:val="14"/>
        <w:numPr>
          <w:ilvl w:val="0"/>
          <w:numId w:val="4"/>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满足《中华人民共和国政府采购法》第二十二条规定；投标人未被列入失信被执行人名单、重大税收违法案件当事人名单、政府采购严重违法失信行为记录名单，信用信息以信用中国网站（www.creditchina.gov.cn）、中国政府采购网（www.ccgp.gov.cn）公布为准。</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r>
        <w:rPr>
          <w:rFonts w:hint="eastAsia" w:asciiTheme="minorEastAsia" w:hAnsiTheme="minorEastAsia"/>
          <w:b/>
          <w:sz w:val="28"/>
          <w:szCs w:val="28"/>
        </w:rPr>
        <w:t>报名及资格审核：</w:t>
      </w:r>
    </w:p>
    <w:p>
      <w:pPr>
        <w:pStyle w:val="6"/>
        <w:numPr>
          <w:ilvl w:val="0"/>
          <w:numId w:val="7"/>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kern w:val="1"/>
          <w:sz w:val="24"/>
        </w:rPr>
        <w:t>报名方式：网络邮件报名，</w:t>
      </w:r>
      <w:r>
        <w:rPr>
          <w:rFonts w:hint="eastAsia" w:cs="宋体" w:asciiTheme="minorEastAsia" w:hAnsiTheme="minorEastAsia"/>
          <w:sz w:val="24"/>
        </w:rPr>
        <w:t>招标当天或招标现场不接受报名。</w:t>
      </w:r>
    </w:p>
    <w:p>
      <w:pPr>
        <w:pStyle w:val="6"/>
        <w:numPr>
          <w:ilvl w:val="0"/>
          <w:numId w:val="7"/>
        </w:numPr>
        <w:tabs>
          <w:tab w:val="left" w:pos="284"/>
        </w:tabs>
        <w:spacing w:after="0" w:line="360" w:lineRule="auto"/>
        <w:ind w:right="103"/>
        <w:rPr>
          <w:rFonts w:asciiTheme="minorEastAsia" w:hAnsiTheme="minorEastAsia"/>
        </w:rPr>
      </w:pPr>
      <w:r>
        <w:rPr>
          <w:rFonts w:hint="eastAsia" w:cs="Arial" w:asciiTheme="minorEastAsia" w:hAnsiTheme="minorEastAsia"/>
          <w:sz w:val="24"/>
        </w:rPr>
        <w:t>报名截止时间：</w:t>
      </w:r>
      <w:bookmarkStart w:id="4" w:name="B17_招标文件发售起始日期"/>
      <w:bookmarkEnd w:id="4"/>
      <w:r>
        <w:rPr>
          <w:rFonts w:hint="eastAsia" w:cs="Arial" w:asciiTheme="minorEastAsia" w:hAnsiTheme="minorEastAsia"/>
          <w:b/>
          <w:sz w:val="24"/>
          <w:highlight w:val="yellow"/>
        </w:rPr>
        <w:t>202</w:t>
      </w:r>
      <w:r>
        <w:rPr>
          <w:rFonts w:hint="eastAsia" w:cs="Arial" w:asciiTheme="minorEastAsia" w:hAnsiTheme="minorEastAsia"/>
          <w:b/>
          <w:sz w:val="24"/>
          <w:highlight w:val="yellow"/>
          <w:lang w:val="en-US" w:eastAsia="zh-CN"/>
        </w:rPr>
        <w:t>3</w:t>
      </w:r>
      <w:r>
        <w:rPr>
          <w:rFonts w:hint="eastAsia" w:cs="Arial" w:asciiTheme="minorEastAsia" w:hAnsiTheme="minorEastAsia"/>
          <w:b/>
          <w:sz w:val="24"/>
          <w:highlight w:val="yellow"/>
        </w:rPr>
        <w:t>年</w:t>
      </w:r>
      <w:r>
        <w:rPr>
          <w:rFonts w:hint="eastAsia" w:cs="Arial" w:asciiTheme="minorEastAsia" w:hAnsiTheme="minorEastAsia"/>
          <w:b/>
          <w:sz w:val="24"/>
          <w:highlight w:val="yellow"/>
          <w:lang w:val="en-US" w:eastAsia="zh-CN"/>
        </w:rPr>
        <w:t>03</w:t>
      </w:r>
      <w:r>
        <w:rPr>
          <w:rFonts w:hint="eastAsia" w:cs="Arial" w:asciiTheme="minorEastAsia" w:hAnsiTheme="minorEastAsia"/>
          <w:b/>
          <w:sz w:val="24"/>
          <w:highlight w:val="yellow"/>
        </w:rPr>
        <w:t>月</w:t>
      </w:r>
      <w:r>
        <w:rPr>
          <w:rFonts w:hint="eastAsia" w:cs="Arial" w:asciiTheme="minorEastAsia" w:hAnsiTheme="minorEastAsia"/>
          <w:b/>
          <w:sz w:val="24"/>
          <w:highlight w:val="yellow"/>
          <w:lang w:val="en-US" w:eastAsia="zh-CN"/>
        </w:rPr>
        <w:t>21</w:t>
      </w:r>
      <w:r>
        <w:rPr>
          <w:rFonts w:hint="eastAsia" w:cs="Arial" w:asciiTheme="minorEastAsia" w:hAnsiTheme="minorEastAsia"/>
          <w:b/>
          <w:sz w:val="24"/>
          <w:highlight w:val="yellow"/>
        </w:rPr>
        <w:t>日12:00；</w:t>
      </w:r>
    </w:p>
    <w:p>
      <w:pPr>
        <w:pStyle w:val="6"/>
        <w:numPr>
          <w:ilvl w:val="0"/>
          <w:numId w:val="7"/>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sz w:val="24"/>
        </w:rPr>
        <w:t>报名电话及联系人：0573-82221162  喻老师 （工作日8:00-11:30,1</w:t>
      </w:r>
      <w:r>
        <w:rPr>
          <w:rFonts w:hint="eastAsia" w:cs="宋体" w:asciiTheme="minorEastAsia" w:hAnsiTheme="minorEastAsia"/>
          <w:sz w:val="24"/>
          <w:lang w:val="en-US" w:eastAsia="zh-CN"/>
        </w:rPr>
        <w:t>3</w:t>
      </w:r>
      <w:r>
        <w:rPr>
          <w:rFonts w:hint="eastAsia" w:cs="宋体" w:asciiTheme="minorEastAsia" w:hAnsiTheme="minorEastAsia"/>
          <w:sz w:val="24"/>
        </w:rPr>
        <w:t>:</w:t>
      </w:r>
      <w:r>
        <w:rPr>
          <w:rFonts w:hint="eastAsia" w:cs="宋体" w:asciiTheme="minorEastAsia" w:hAnsiTheme="minorEastAsia"/>
          <w:sz w:val="24"/>
          <w:lang w:val="en-US" w:eastAsia="zh-CN"/>
        </w:rPr>
        <w:t>3</w:t>
      </w:r>
      <w:r>
        <w:rPr>
          <w:rFonts w:hint="eastAsia" w:cs="宋体" w:asciiTheme="minorEastAsia" w:hAnsiTheme="minorEastAsia"/>
          <w:sz w:val="24"/>
        </w:rPr>
        <w:t xml:space="preserve">0-17:00） </w:t>
      </w:r>
    </w:p>
    <w:p>
      <w:pPr>
        <w:pStyle w:val="6"/>
        <w:numPr>
          <w:ilvl w:val="0"/>
          <w:numId w:val="7"/>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sz w:val="24"/>
        </w:rPr>
        <w:t>报名资料：</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b/>
          <w:lang w:eastAsia="zh-CN"/>
        </w:rPr>
        <w:t>采用Excel表填写</w:t>
      </w:r>
      <w:r>
        <w:rPr>
          <w:rFonts w:hint="eastAsia" w:cs="宋体" w:asciiTheme="minorEastAsia" w:hAnsiTheme="minorEastAsia"/>
          <w:lang w:eastAsia="zh-CN"/>
        </w:rPr>
        <w:t>，内容包括项目名称、单位名称、联系人、电话、邮箱；</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投标单位法人营业执照；</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w:t>
      </w:r>
      <w:r>
        <w:rPr>
          <w:rFonts w:hint="eastAsia" w:cs="Arial" w:asciiTheme="minorEastAsia" w:hAnsiTheme="minorEastAsia"/>
          <w:color w:val="000000"/>
          <w:lang w:eastAsia="zh-CN"/>
        </w:rPr>
        <w:t>供应商有效的其他资质及需要说明的资料；</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投标单位法人授权代表委托书；</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被授权人身份证复印件；</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中间代理商法人营业执照(若有)；</w:t>
      </w:r>
    </w:p>
    <w:p>
      <w:pPr>
        <w:pStyle w:val="14"/>
        <w:numPr>
          <w:ilvl w:val="0"/>
          <w:numId w:val="8"/>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rPr>
        <w:t>信用中国网站（www.creditchina.gov.cn）、中国政府采购网（www.ccgp.gov.cn）截图。</w:t>
      </w:r>
    </w:p>
    <w:p>
      <w:pPr>
        <w:widowControl/>
        <w:shd w:val="clear" w:color="auto" w:fill="FFFFFF"/>
        <w:tabs>
          <w:tab w:val="left" w:pos="709"/>
        </w:tabs>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rPr>
        <w:t>将以上报名资料电子稿发招标采购中心邮箱</w:t>
      </w:r>
      <w:r>
        <w:rPr>
          <w:rFonts w:hint="eastAsia" w:cs="宋体" w:asciiTheme="minorEastAsia" w:hAnsiTheme="minorEastAsia" w:eastAsiaTheme="minorEastAsia"/>
          <w:szCs w:val="21"/>
        </w:rPr>
        <w:t>（jxyyzbcgzx@163.com）</w:t>
      </w:r>
      <w:r>
        <w:rPr>
          <w:rFonts w:hint="eastAsia" w:cs="宋体" w:asciiTheme="minorEastAsia" w:hAnsiTheme="minorEastAsia" w:eastAsiaTheme="minorEastAsia"/>
          <w:sz w:val="24"/>
        </w:rPr>
        <w:t>，邮件主题名：xx 公司+xx 项目报名。</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请根据报名项目情况提供相应的资料，所有提供的资料需盖公章，报名表除外</w:t>
      </w:r>
      <w:r>
        <w:rPr>
          <w:rFonts w:hint="eastAsia" w:cs="宋体" w:asciiTheme="minorEastAsia" w:hAnsiTheme="minorEastAsia" w:eastAsiaTheme="minorEastAsia"/>
          <w:sz w:val="24"/>
          <w:szCs w:val="24"/>
        </w:rPr>
        <w:t>）</w:t>
      </w:r>
    </w:p>
    <w:p>
      <w:pPr>
        <w:snapToGrid w:val="0"/>
        <w:spacing w:line="460" w:lineRule="exact"/>
        <w:rPr>
          <w:rFonts w:cs="Arial" w:asciiTheme="minorEastAsia" w:hAnsiTheme="minorEastAsia" w:eastAsiaTheme="minorEastAsia"/>
          <w:sz w:val="24"/>
        </w:rPr>
      </w:pPr>
      <w:r>
        <w:rPr>
          <w:rFonts w:cs="Arial" w:asciiTheme="minorEastAsia" w:hAnsiTheme="minorEastAsia" w:eastAsiaTheme="minorEastAsia"/>
          <w:sz w:val="24"/>
        </w:rPr>
        <w:t xml:space="preserve"> </w:t>
      </w:r>
      <w:r>
        <w:rPr>
          <w:rFonts w:hint="eastAsia" w:cs="Arial" w:asciiTheme="minorEastAsia" w:hAnsiTheme="minorEastAsia" w:eastAsiaTheme="minorEastAsia"/>
          <w:sz w:val="24"/>
        </w:rPr>
        <w:t>▲注：本项目采用资格后审，已参加投标报名的投标人不代表已取得投标资格，经审查不符合投标资格要求的，取消其投标资格或中标资格。</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5" w:name="_Toc28359091"/>
      <w:bookmarkStart w:id="6" w:name="_Toc35393800"/>
      <w:bookmarkStart w:id="7" w:name="_Toc28359014"/>
      <w:bookmarkStart w:id="8" w:name="_Toc35393631"/>
      <w:r>
        <w:rPr>
          <w:rFonts w:hint="eastAsia" w:asciiTheme="minorEastAsia" w:hAnsiTheme="minorEastAsia"/>
          <w:b/>
          <w:sz w:val="28"/>
          <w:szCs w:val="28"/>
        </w:rPr>
        <w:t>获取采购文件</w:t>
      </w:r>
      <w:bookmarkEnd w:id="5"/>
      <w:bookmarkEnd w:id="6"/>
      <w:bookmarkEnd w:id="7"/>
      <w:bookmarkEnd w:id="8"/>
    </w:p>
    <w:p>
      <w:pPr>
        <w:pStyle w:val="14"/>
        <w:numPr>
          <w:ilvl w:val="0"/>
          <w:numId w:val="9"/>
        </w:numPr>
        <w:tabs>
          <w:tab w:val="left" w:pos="284"/>
          <w:tab w:val="left" w:pos="400"/>
        </w:tabs>
        <w:suppressAutoHyphens/>
        <w:spacing w:line="360" w:lineRule="auto"/>
        <w:ind w:firstLineChars="0"/>
        <w:rPr>
          <w:rFonts w:asciiTheme="minorEastAsia" w:hAnsiTheme="minorEastAsia"/>
        </w:rPr>
      </w:pPr>
      <w:bookmarkStart w:id="9" w:name="_Toc28359092"/>
      <w:bookmarkStart w:id="10" w:name="_Toc35393632"/>
      <w:bookmarkStart w:id="11" w:name="_Toc28359015"/>
      <w:bookmarkStart w:id="12" w:name="_Toc35393801"/>
      <w:r>
        <w:rPr>
          <w:rFonts w:hint="eastAsia" w:asciiTheme="minorEastAsia" w:hAnsiTheme="minorEastAsia"/>
          <w:lang w:eastAsia="zh-CN"/>
        </w:rPr>
        <w:t>时间：202</w:t>
      </w:r>
      <w:r>
        <w:rPr>
          <w:rFonts w:hint="eastAsia" w:asciiTheme="minorEastAsia" w:hAnsiTheme="minorEastAsia"/>
          <w:lang w:val="en-US" w:eastAsia="zh-CN"/>
        </w:rPr>
        <w:t>3</w:t>
      </w:r>
      <w:r>
        <w:rPr>
          <w:rFonts w:hint="eastAsia" w:asciiTheme="minorEastAsia" w:hAnsiTheme="minorEastAsia"/>
          <w:lang w:eastAsia="zh-CN"/>
        </w:rPr>
        <w:t>年</w:t>
      </w:r>
      <w:r>
        <w:rPr>
          <w:rFonts w:hint="eastAsia" w:asciiTheme="minorEastAsia" w:hAnsiTheme="minorEastAsia"/>
          <w:lang w:val="en-US" w:eastAsia="zh-CN"/>
        </w:rPr>
        <w:t>03</w:t>
      </w:r>
      <w:r>
        <w:rPr>
          <w:rFonts w:hint="eastAsia" w:asciiTheme="minorEastAsia" w:hAnsiTheme="minorEastAsia"/>
          <w:lang w:eastAsia="zh-CN"/>
        </w:rPr>
        <w:t>月</w:t>
      </w:r>
      <w:r>
        <w:rPr>
          <w:rFonts w:hint="eastAsia" w:asciiTheme="minorEastAsia" w:hAnsiTheme="minorEastAsia"/>
          <w:lang w:val="en-US" w:eastAsia="zh-CN"/>
        </w:rPr>
        <w:t>15</w:t>
      </w:r>
      <w:r>
        <w:rPr>
          <w:rFonts w:hint="eastAsia" w:asciiTheme="minorEastAsia" w:hAnsiTheme="minorEastAsia"/>
          <w:lang w:eastAsia="zh-CN"/>
        </w:rPr>
        <w:t>日至202</w:t>
      </w:r>
      <w:r>
        <w:rPr>
          <w:rFonts w:hint="eastAsia" w:asciiTheme="minorEastAsia" w:hAnsiTheme="minorEastAsia"/>
          <w:lang w:val="en-US" w:eastAsia="zh-CN"/>
        </w:rPr>
        <w:t>3</w:t>
      </w:r>
      <w:r>
        <w:rPr>
          <w:rFonts w:hint="eastAsia" w:asciiTheme="minorEastAsia" w:hAnsiTheme="minorEastAsia"/>
          <w:lang w:eastAsia="zh-CN"/>
        </w:rPr>
        <w:t>年</w:t>
      </w:r>
      <w:r>
        <w:rPr>
          <w:rFonts w:hint="eastAsia" w:asciiTheme="minorEastAsia" w:hAnsiTheme="minorEastAsia"/>
          <w:lang w:val="en-US" w:eastAsia="zh-CN"/>
        </w:rPr>
        <w:t>03</w:t>
      </w:r>
      <w:r>
        <w:rPr>
          <w:rFonts w:hint="eastAsia" w:asciiTheme="minorEastAsia" w:hAnsiTheme="minorEastAsia"/>
          <w:lang w:eastAsia="zh-CN"/>
        </w:rPr>
        <w:t>月</w:t>
      </w:r>
      <w:r>
        <w:rPr>
          <w:rFonts w:hint="eastAsia" w:asciiTheme="minorEastAsia" w:hAnsiTheme="minorEastAsia"/>
          <w:lang w:val="en-US" w:eastAsia="zh-CN"/>
        </w:rPr>
        <w:t>22</w:t>
      </w:r>
      <w:r>
        <w:rPr>
          <w:rFonts w:hint="eastAsia" w:asciiTheme="minorEastAsia" w:hAnsiTheme="minorEastAsia"/>
          <w:lang w:eastAsia="zh-CN"/>
        </w:rPr>
        <w:t>日，全天（北京时间，线上获取法定节假日均可。</w:t>
      </w:r>
      <w:r>
        <w:rPr>
          <w:rFonts w:hint="eastAsia" w:asciiTheme="minorEastAsia" w:hAnsiTheme="minorEastAsia"/>
        </w:rPr>
        <w:t>）</w:t>
      </w:r>
    </w:p>
    <w:p>
      <w:pPr>
        <w:pStyle w:val="14"/>
        <w:numPr>
          <w:ilvl w:val="0"/>
          <w:numId w:val="9"/>
        </w:numPr>
        <w:tabs>
          <w:tab w:val="left" w:pos="284"/>
          <w:tab w:val="left" w:pos="400"/>
        </w:tabs>
        <w:suppressAutoHyphens/>
        <w:spacing w:line="360" w:lineRule="auto"/>
        <w:ind w:firstLineChars="0"/>
        <w:rPr>
          <w:rFonts w:asciiTheme="minorEastAsia" w:hAnsiTheme="minorEastAsia"/>
          <w:lang w:eastAsia="zh-CN"/>
        </w:rPr>
      </w:pPr>
      <w:r>
        <w:rPr>
          <w:rFonts w:hint="eastAsia" w:asciiTheme="minorEastAsia" w:hAnsiTheme="minorEastAsia"/>
          <w:lang w:eastAsia="zh-CN"/>
        </w:rPr>
        <w:t>地点（网址）：</w:t>
      </w:r>
      <w:r>
        <w:rPr>
          <w:rFonts w:hint="eastAsia" w:cs="宋体" w:asciiTheme="minorEastAsia" w:hAnsiTheme="minorEastAsia"/>
          <w:lang w:eastAsia="zh-CN"/>
        </w:rPr>
        <w:t>http://www.jxdyyy.com (嘉兴市第一医院外网院务公开-招标采购)</w:t>
      </w:r>
    </w:p>
    <w:p>
      <w:pPr>
        <w:pStyle w:val="14"/>
        <w:numPr>
          <w:ilvl w:val="0"/>
          <w:numId w:val="9"/>
        </w:numPr>
        <w:tabs>
          <w:tab w:val="left" w:pos="284"/>
          <w:tab w:val="left" w:pos="400"/>
        </w:tabs>
        <w:suppressAutoHyphens/>
        <w:spacing w:line="360" w:lineRule="auto"/>
        <w:ind w:firstLineChars="0"/>
        <w:rPr>
          <w:rFonts w:asciiTheme="minorEastAsia" w:hAnsiTheme="minorEastAsia"/>
        </w:rPr>
      </w:pPr>
      <w:r>
        <w:rPr>
          <w:rFonts w:hint="eastAsia" w:asciiTheme="minorEastAsia" w:hAnsiTheme="minorEastAsia"/>
        </w:rPr>
        <w:t xml:space="preserve">方式：在线获取 </w:t>
      </w:r>
      <w:bookmarkStart w:id="13" w:name="_Toc28359082"/>
      <w:bookmarkStart w:id="14" w:name="_Toc28359005"/>
      <w:bookmarkStart w:id="15" w:name="_Toc35393624"/>
      <w:bookmarkStart w:id="16" w:name="_Toc35393793"/>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lang w:eastAsia="zh-CN"/>
        </w:rPr>
      </w:pPr>
      <w:r>
        <w:rPr>
          <w:rFonts w:hint="eastAsia" w:asciiTheme="minorEastAsia" w:hAnsiTheme="minorEastAsia"/>
          <w:b/>
          <w:sz w:val="28"/>
          <w:szCs w:val="28"/>
          <w:lang w:eastAsia="zh-CN"/>
        </w:rPr>
        <w:t>提交投标文件</w:t>
      </w:r>
      <w:bookmarkEnd w:id="13"/>
      <w:bookmarkEnd w:id="14"/>
      <w:r>
        <w:rPr>
          <w:rFonts w:hint="eastAsia" w:asciiTheme="minorEastAsia" w:hAnsiTheme="minorEastAsia"/>
          <w:b/>
          <w:sz w:val="28"/>
          <w:szCs w:val="28"/>
          <w:lang w:eastAsia="zh-CN"/>
        </w:rPr>
        <w:t>要求及开标时间和地点</w:t>
      </w:r>
      <w:bookmarkEnd w:id="15"/>
      <w:bookmarkEnd w:id="16"/>
    </w:p>
    <w:p>
      <w:pPr>
        <w:pStyle w:val="14"/>
        <w:numPr>
          <w:ilvl w:val="0"/>
          <w:numId w:val="10"/>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要求：投标文件密封封装，1正3副，在文件袋上标明项目名称和单位名称。</w:t>
      </w:r>
    </w:p>
    <w:p>
      <w:pPr>
        <w:pStyle w:val="14"/>
        <w:numPr>
          <w:ilvl w:val="0"/>
          <w:numId w:val="10"/>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提交投标文件截止时间：</w:t>
      </w:r>
      <w:r>
        <w:rPr>
          <w:rFonts w:hint="eastAsia" w:asciiTheme="minorEastAsia" w:hAnsiTheme="minorEastAsia" w:eastAsiaTheme="minorEastAsia"/>
          <w:kern w:val="2"/>
          <w:sz w:val="24"/>
          <w:szCs w:val="24"/>
          <w:lang w:eastAsia="zh-CN"/>
        </w:rPr>
        <w:t>2023年</w:t>
      </w:r>
      <w:r>
        <w:rPr>
          <w:rFonts w:hint="eastAsia" w:asciiTheme="minorEastAsia" w:hAnsiTheme="minorEastAsia"/>
          <w:kern w:val="2"/>
          <w:sz w:val="24"/>
          <w:szCs w:val="24"/>
          <w:lang w:eastAsia="zh-CN"/>
        </w:rPr>
        <w:t xml:space="preserve"> 03月22日</w:t>
      </w:r>
      <w:r>
        <w:rPr>
          <w:rFonts w:hint="eastAsia" w:asciiTheme="minorEastAsia" w:hAnsiTheme="minorEastAsia" w:eastAsiaTheme="minorEastAsia"/>
          <w:kern w:val="2"/>
          <w:sz w:val="24"/>
          <w:szCs w:val="24"/>
        </w:rPr>
        <w:t xml:space="preserve"> 14:00</w:t>
      </w:r>
      <w:r>
        <w:rPr>
          <w:rFonts w:hint="eastAsia" w:asciiTheme="minorEastAsia" w:hAnsiTheme="minorEastAsia"/>
          <w:lang w:eastAsia="zh-CN"/>
        </w:rPr>
        <w:t>整（北京时间），逾期作自动放弃处理。</w:t>
      </w:r>
    </w:p>
    <w:p>
      <w:pPr>
        <w:pStyle w:val="14"/>
        <w:numPr>
          <w:ilvl w:val="0"/>
          <w:numId w:val="10"/>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开标地点：嘉兴市中环南路1882号嘉兴市第一医院5号楼3楼阳光会议室</w:t>
      </w:r>
    </w:p>
    <w:p>
      <w:pPr>
        <w:pStyle w:val="14"/>
        <w:numPr>
          <w:ilvl w:val="0"/>
          <w:numId w:val="10"/>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开标时间：</w:t>
      </w:r>
      <w:r>
        <w:rPr>
          <w:rFonts w:hint="eastAsia" w:asciiTheme="minorEastAsia" w:hAnsiTheme="minorEastAsia" w:eastAsiaTheme="minorEastAsia"/>
          <w:kern w:val="2"/>
          <w:sz w:val="24"/>
          <w:szCs w:val="24"/>
          <w:lang w:eastAsia="zh-CN"/>
        </w:rPr>
        <w:t>2023年</w:t>
      </w:r>
      <w:r>
        <w:rPr>
          <w:rFonts w:hint="eastAsia" w:asciiTheme="minorEastAsia" w:hAnsiTheme="minorEastAsia"/>
          <w:kern w:val="2"/>
          <w:sz w:val="24"/>
          <w:szCs w:val="24"/>
          <w:lang w:eastAsia="zh-CN"/>
        </w:rPr>
        <w:t xml:space="preserve"> 03月22日</w:t>
      </w:r>
      <w:r>
        <w:rPr>
          <w:rFonts w:hint="eastAsia" w:asciiTheme="minorEastAsia" w:hAnsiTheme="minorEastAsia" w:eastAsiaTheme="minorEastAsia"/>
          <w:kern w:val="2"/>
          <w:sz w:val="24"/>
          <w:szCs w:val="24"/>
        </w:rPr>
        <w:t xml:space="preserve"> 14:00</w:t>
      </w:r>
      <w:r>
        <w:rPr>
          <w:rFonts w:hint="eastAsia" w:asciiTheme="minorEastAsia" w:hAnsiTheme="minorEastAsia"/>
          <w:lang w:eastAsia="zh-CN"/>
        </w:rPr>
        <w:t>整（北京时间）</w:t>
      </w:r>
    </w:p>
    <w:p>
      <w:pPr>
        <w:pStyle w:val="14"/>
        <w:numPr>
          <w:ilvl w:val="0"/>
          <w:numId w:val="10"/>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提交方式：</w:t>
      </w:r>
      <w:r>
        <w:rPr>
          <w:rFonts w:hint="eastAsia" w:asciiTheme="minorEastAsia" w:hAnsiTheme="minorEastAsia"/>
          <w:b/>
          <w:lang w:eastAsia="zh-CN"/>
        </w:rPr>
        <w:t>本项目采用不见面开标方式。请各投标人务必在开标当日14:00前将投标文件送达至指定地点</w:t>
      </w:r>
      <w:r>
        <w:rPr>
          <w:rFonts w:asciiTheme="minorEastAsia" w:hAnsiTheme="minorEastAsia"/>
          <w:b/>
          <w:lang w:eastAsia="zh-CN"/>
        </w:rPr>
        <w:t>[</w:t>
      </w:r>
      <w:r>
        <w:rPr>
          <w:rFonts w:hint="eastAsia" w:asciiTheme="minorEastAsia" w:hAnsiTheme="minorEastAsia"/>
          <w:b/>
          <w:lang w:eastAsia="zh-CN"/>
        </w:rPr>
        <w:t>采用快递方式至浙江省嘉兴市中环南路</w:t>
      </w:r>
      <w:r>
        <w:rPr>
          <w:rFonts w:asciiTheme="minorEastAsia" w:hAnsiTheme="minorEastAsia"/>
          <w:b/>
          <w:lang w:eastAsia="zh-CN"/>
        </w:rPr>
        <w:t xml:space="preserve"> 1882 </w:t>
      </w:r>
      <w:r>
        <w:rPr>
          <w:rFonts w:hint="eastAsia" w:asciiTheme="minorEastAsia" w:hAnsiTheme="minorEastAsia"/>
          <w:b/>
          <w:lang w:eastAsia="zh-CN"/>
        </w:rPr>
        <w:t>号嘉兴市第一医院六号楼四楼招标采购中心（接收人喻老师，</w:t>
      </w:r>
      <w:r>
        <w:rPr>
          <w:rFonts w:asciiTheme="minorEastAsia" w:hAnsiTheme="minorEastAsia"/>
          <w:b/>
          <w:lang w:eastAsia="zh-CN"/>
        </w:rPr>
        <w:t xml:space="preserve"> </w:t>
      </w:r>
      <w:r>
        <w:rPr>
          <w:rFonts w:hint="eastAsia" w:asciiTheme="minorEastAsia" w:hAnsiTheme="minorEastAsia"/>
          <w:b/>
          <w:lang w:eastAsia="zh-CN"/>
        </w:rPr>
        <w:t>电话</w:t>
      </w:r>
      <w:r>
        <w:rPr>
          <w:rFonts w:asciiTheme="minorEastAsia" w:hAnsiTheme="minorEastAsia"/>
          <w:b/>
          <w:lang w:eastAsia="zh-CN"/>
        </w:rPr>
        <w:t xml:space="preserve"> </w:t>
      </w:r>
      <w:r>
        <w:rPr>
          <w:rFonts w:hint="eastAsia" w:cs="宋体" w:asciiTheme="minorEastAsia" w:hAnsiTheme="minorEastAsia"/>
          <w:b/>
          <w:lang w:eastAsia="zh-CN"/>
        </w:rPr>
        <w:t>0573-82221162</w:t>
      </w:r>
      <w:r>
        <w:rPr>
          <w:rFonts w:hint="eastAsia" w:asciiTheme="minorEastAsia" w:hAnsiTheme="minorEastAsia"/>
          <w:b/>
          <w:lang w:eastAsia="zh-CN"/>
        </w:rPr>
        <w:t>）</w:t>
      </w:r>
      <w:r>
        <w:rPr>
          <w:rFonts w:asciiTheme="minorEastAsia" w:hAnsiTheme="minorEastAsia"/>
          <w:b/>
          <w:lang w:eastAsia="zh-CN"/>
        </w:rPr>
        <w:t>]</w:t>
      </w:r>
      <w:r>
        <w:rPr>
          <w:rFonts w:hint="eastAsia" w:asciiTheme="minorEastAsia" w:hAnsiTheme="minorEastAsia"/>
          <w:b/>
          <w:lang w:eastAsia="zh-CN"/>
        </w:rPr>
        <w:t>，投标人代表不参加开标会议。</w:t>
      </w:r>
    </w:p>
    <w:bookmarkEnd w:id="9"/>
    <w:bookmarkEnd w:id="10"/>
    <w:bookmarkEnd w:id="11"/>
    <w:bookmarkEnd w:id="12"/>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17" w:name="_Toc28359017"/>
      <w:bookmarkStart w:id="18" w:name="_Toc35393803"/>
      <w:bookmarkStart w:id="19" w:name="_Toc28359094"/>
      <w:bookmarkStart w:id="20" w:name="_Toc35393634"/>
      <w:r>
        <w:rPr>
          <w:rFonts w:hint="eastAsia" w:asciiTheme="minorEastAsia" w:hAnsiTheme="minorEastAsia"/>
          <w:b/>
          <w:sz w:val="28"/>
          <w:szCs w:val="28"/>
        </w:rPr>
        <w:t>公告期限</w:t>
      </w:r>
      <w:bookmarkEnd w:id="17"/>
      <w:bookmarkEnd w:id="18"/>
      <w:bookmarkEnd w:id="19"/>
      <w:bookmarkEnd w:id="20"/>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cs="宋体" w:asciiTheme="minorEastAsia" w:hAnsiTheme="minorEastAsia" w:eastAsiaTheme="minorEastAsia"/>
          <w:sz w:val="24"/>
        </w:rPr>
        <w:t>本项目招标公告发布在嘉兴市第一医院外网</w:t>
      </w:r>
      <w:r>
        <w:rPr>
          <w:rFonts w:hint="eastAsia"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rPr>
        <w:t>http://www.jxdyyy.com</w:t>
      </w:r>
      <w:r>
        <w:rPr>
          <w:rFonts w:hint="eastAsia" w:cs="宋体" w:asciiTheme="minorEastAsia" w:hAnsiTheme="minorEastAsia" w:eastAsiaTheme="minorEastAsia"/>
          <w:sz w:val="24"/>
          <w:shd w:val="clear" w:color="auto" w:fill="FFFFFF"/>
        </w:rPr>
        <w:t xml:space="preserve"> )，</w:t>
      </w:r>
      <w:r>
        <w:rPr>
          <w:rFonts w:hint="eastAsia" w:asciiTheme="minorEastAsia" w:hAnsiTheme="minorEastAsia" w:eastAsiaTheme="minorEastAsia"/>
          <w:kern w:val="2"/>
          <w:sz w:val="24"/>
          <w:szCs w:val="24"/>
        </w:rPr>
        <w:t>自本公告发布之日起5个工作日。</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21" w:name="_Toc35393804"/>
      <w:bookmarkStart w:id="22" w:name="_Toc35393635"/>
      <w:r>
        <w:rPr>
          <w:rFonts w:hint="eastAsia" w:asciiTheme="minorEastAsia" w:hAnsiTheme="minorEastAsia"/>
          <w:b/>
          <w:sz w:val="28"/>
          <w:szCs w:val="28"/>
        </w:rPr>
        <w:t>其他补充事宜</w:t>
      </w:r>
      <w:bookmarkEnd w:id="21"/>
      <w:bookmarkEnd w:id="22"/>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投标人如认为采购文件使自身的合法权益受到损害的，可以自获取采购文件之日或者采购公告期限届满之日（公告期限届满后获取采购文件的，以公告期限届满之日为准）起7个工作日内，以书面形式向招标方提出质疑。质疑投标人对招标方的答复不满意或者招标方未在规定的时间内做出答复的，可以在答复期满后十五个工作日内向采购监督管理部门投诉。质疑函范本、投诉范本请到浙江政府采购网下载专区下载。</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lang w:eastAsia="zh-CN"/>
        </w:rPr>
      </w:pPr>
      <w:bookmarkStart w:id="23" w:name="_Toc35393805"/>
      <w:bookmarkStart w:id="24" w:name="_Toc28359018"/>
      <w:bookmarkStart w:id="25" w:name="_Toc35393636"/>
      <w:bookmarkStart w:id="26" w:name="_Toc28359095"/>
      <w:r>
        <w:rPr>
          <w:rFonts w:hint="eastAsia" w:asciiTheme="minorEastAsia" w:hAnsiTheme="minorEastAsia"/>
          <w:b/>
          <w:sz w:val="28"/>
          <w:szCs w:val="28"/>
          <w:lang w:eastAsia="zh-CN"/>
        </w:rPr>
        <w:t>凡对本次采购提出询问、质疑、投诉，请按</w:t>
      </w:r>
      <w:r>
        <w:rPr>
          <w:rFonts w:asciiTheme="minorEastAsia" w:hAnsiTheme="minorEastAsia"/>
          <w:b/>
          <w:sz w:val="28"/>
          <w:szCs w:val="28"/>
          <w:lang w:eastAsia="zh-CN"/>
        </w:rPr>
        <w:t>以下方式</w:t>
      </w:r>
      <w:r>
        <w:rPr>
          <w:rFonts w:hint="eastAsia" w:asciiTheme="minorEastAsia" w:hAnsiTheme="minorEastAsia"/>
          <w:b/>
          <w:sz w:val="28"/>
          <w:szCs w:val="28"/>
          <w:lang w:eastAsia="zh-CN"/>
        </w:rPr>
        <w:t>联系</w:t>
      </w:r>
      <w:bookmarkEnd w:id="23"/>
      <w:bookmarkEnd w:id="24"/>
      <w:bookmarkEnd w:id="25"/>
      <w:bookmarkEnd w:id="26"/>
      <w:bookmarkStart w:id="27" w:name="_Toc35393637"/>
      <w:bookmarkStart w:id="28" w:name="_Toc35393806"/>
      <w:bookmarkStart w:id="29" w:name="_Toc28359096"/>
      <w:bookmarkStart w:id="30" w:name="_Toc28359019"/>
    </w:p>
    <w:bookmarkEnd w:id="27"/>
    <w:bookmarkEnd w:id="28"/>
    <w:bookmarkEnd w:id="29"/>
    <w:bookmarkEnd w:id="30"/>
    <w:p>
      <w:pPr>
        <w:pStyle w:val="14"/>
        <w:numPr>
          <w:ilvl w:val="0"/>
          <w:numId w:val="11"/>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采购方联系方式</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联系部门：嘉兴市第一医院招标采购中心</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联系人： 陈主任</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联系电话：0573-89990791</w:t>
      </w:r>
    </w:p>
    <w:p>
      <w:pPr>
        <w:pStyle w:val="14"/>
        <w:numPr>
          <w:ilvl w:val="0"/>
          <w:numId w:val="11"/>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院内招标采购监督管理部门</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嘉兴市第一医院纪检监察室</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联系电话：0573-82519888</w:t>
      </w:r>
    </w:p>
    <w:p>
      <w:pPr>
        <w:widowControl/>
        <w:jc w:val="left"/>
        <w:rPr>
          <w:rFonts w:asciiTheme="minorEastAsia" w:hAnsiTheme="minorEastAsia" w:eastAsiaTheme="minorEastAsia"/>
          <w:szCs w:val="24"/>
        </w:rPr>
      </w:pPr>
    </w:p>
    <w:p>
      <w:pPr>
        <w:widowControl/>
        <w:jc w:val="left"/>
        <w:rPr>
          <w:rFonts w:asciiTheme="minorEastAsia" w:hAnsiTheme="minorEastAsia" w:eastAsiaTheme="minorEastAsia"/>
          <w:sz w:val="24"/>
          <w:szCs w:val="24"/>
        </w:r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 xml:space="preserve">  投标人须知</w:t>
      </w:r>
    </w:p>
    <w:p>
      <w:pPr>
        <w:widowControl/>
        <w:tabs>
          <w:tab w:val="left" w:pos="284"/>
          <w:tab w:val="left" w:pos="993"/>
        </w:tabs>
        <w:snapToGrid w:val="0"/>
        <w:rPr>
          <w:rFonts w:asciiTheme="minorEastAsia" w:hAnsiTheme="minorEastAsia" w:eastAsiaTheme="minorEastAsia"/>
          <w:sz w:val="30"/>
        </w:rPr>
      </w:pPr>
      <w:r>
        <w:rPr>
          <w:rFonts w:asciiTheme="minorEastAsia" w:hAnsiTheme="minorEastAsia" w:eastAsiaTheme="minorEastAsia"/>
          <w:sz w:val="30"/>
          <w:lang w:eastAsia="zh-TW"/>
        </w:rPr>
        <w:t>前附表</w:t>
      </w:r>
    </w:p>
    <w:tbl>
      <w:tblPr>
        <w:tblStyle w:val="10"/>
        <w:tblW w:w="9751" w:type="dxa"/>
        <w:jc w:val="center"/>
        <w:tblLayout w:type="fixed"/>
        <w:tblCellMar>
          <w:top w:w="0" w:type="dxa"/>
          <w:left w:w="0" w:type="dxa"/>
          <w:bottom w:w="0" w:type="dxa"/>
          <w:right w:w="0" w:type="dxa"/>
        </w:tblCellMar>
      </w:tblPr>
      <w:tblGrid>
        <w:gridCol w:w="741"/>
        <w:gridCol w:w="1843"/>
        <w:gridCol w:w="7167"/>
      </w:tblGrid>
      <w:tr>
        <w:tblPrEx>
          <w:tblCellMar>
            <w:top w:w="0" w:type="dxa"/>
            <w:left w:w="0" w:type="dxa"/>
            <w:bottom w:w="0" w:type="dxa"/>
            <w:right w:w="0" w:type="dxa"/>
          </w:tblCellMar>
        </w:tblPrEx>
        <w:trPr>
          <w:trHeight w:val="473"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内  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ind w:firstLine="1680"/>
              <w:jc w:val="left"/>
              <w:rPr>
                <w:rFonts w:asciiTheme="minorEastAsia" w:hAnsiTheme="minorEastAsia" w:eastAsiaTheme="minorEastAsia"/>
                <w:b/>
                <w:sz w:val="32"/>
                <w:szCs w:val="32"/>
              </w:rPr>
            </w:pPr>
            <w:r>
              <w:rPr>
                <w:rFonts w:asciiTheme="minorEastAsia" w:hAnsiTheme="minorEastAsia" w:eastAsiaTheme="minorEastAsia"/>
                <w:b/>
                <w:sz w:val="32"/>
                <w:szCs w:val="32"/>
              </w:rPr>
              <w:t xml:space="preserve">   要    求</w:t>
            </w:r>
          </w:p>
        </w:tc>
      </w:tr>
      <w:tr>
        <w:tblPrEx>
          <w:tblCellMar>
            <w:top w:w="0" w:type="dxa"/>
            <w:left w:w="0" w:type="dxa"/>
            <w:bottom w:w="0" w:type="dxa"/>
            <w:right w:w="0" w:type="dxa"/>
          </w:tblCellMar>
        </w:tblPrEx>
        <w:trPr>
          <w:trHeight w:val="366"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项目名称</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kern w:val="2"/>
                <w:sz w:val="24"/>
                <w:szCs w:val="24"/>
                <w:lang w:eastAsia="zh-CN"/>
              </w:rPr>
              <w:t>嘉兴市第一医院放射设备检测及人员剂量监测服务</w:t>
            </w:r>
          </w:p>
        </w:tc>
      </w:tr>
      <w:tr>
        <w:tblPrEx>
          <w:tblCellMar>
            <w:top w:w="0" w:type="dxa"/>
            <w:left w:w="0" w:type="dxa"/>
            <w:bottom w:w="0" w:type="dxa"/>
            <w:right w:w="0" w:type="dxa"/>
          </w:tblCellMar>
        </w:tblPrEx>
        <w:trPr>
          <w:trHeight w:val="18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招标人发出招标文件澄清或者修改的截止时间和方式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截止时间：202</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03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日12:00</w:t>
            </w:r>
          </w:p>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发出澄清或者修改的方式：书面方式（盖章后扫描发邮件至各投标人邮箱） </w:t>
            </w:r>
          </w:p>
        </w:tc>
      </w:tr>
      <w:tr>
        <w:tblPrEx>
          <w:tblCellMar>
            <w:top w:w="0" w:type="dxa"/>
            <w:left w:w="0" w:type="dxa"/>
            <w:bottom w:w="0" w:type="dxa"/>
            <w:right w:w="0" w:type="dxa"/>
          </w:tblCellMar>
        </w:tblPrEx>
        <w:trPr>
          <w:trHeight w:val="18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3</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投标人确认收到澄清或者修改的时间和方式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投标人在收到澄清后24小时内以书面方式（回执盖章后扫描发邮件至jxyyzbcgzx@163.com）确认已经收到该澄清。24小时后未确认的，视为已收到招标文件澄清。</w:t>
            </w:r>
          </w:p>
        </w:tc>
      </w:tr>
      <w:tr>
        <w:tblPrEx>
          <w:tblCellMar>
            <w:top w:w="0" w:type="dxa"/>
            <w:left w:w="0" w:type="dxa"/>
            <w:bottom w:w="0" w:type="dxa"/>
            <w:right w:w="0" w:type="dxa"/>
          </w:tblCellMar>
        </w:tblPrEx>
        <w:trPr>
          <w:trHeight w:val="18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投标文件组成</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lang w:eastAsia="zh-TW"/>
              </w:rPr>
              <w:t>投标文件组成：投标文件由</w:t>
            </w:r>
            <w:r>
              <w:rPr>
                <w:rFonts w:asciiTheme="minorEastAsia" w:hAnsiTheme="minorEastAsia" w:eastAsiaTheme="minorEastAsia"/>
                <w:sz w:val="24"/>
              </w:rPr>
              <w:t>资信商务及技术文件、投标报价文件两部分</w:t>
            </w:r>
            <w:r>
              <w:rPr>
                <w:rFonts w:asciiTheme="minorEastAsia" w:hAnsiTheme="minorEastAsia" w:eastAsiaTheme="minorEastAsia"/>
                <w:sz w:val="24"/>
                <w:szCs w:val="24"/>
                <w:lang w:eastAsia="zh-TW"/>
              </w:rPr>
              <w:t>组成（其中：资信商务</w:t>
            </w:r>
            <w:r>
              <w:rPr>
                <w:rFonts w:hint="eastAsia" w:asciiTheme="minorEastAsia" w:hAnsiTheme="minorEastAsia" w:eastAsiaTheme="minorEastAsia"/>
                <w:sz w:val="24"/>
                <w:szCs w:val="24"/>
              </w:rPr>
              <w:t>及</w:t>
            </w:r>
            <w:r>
              <w:rPr>
                <w:rFonts w:asciiTheme="minorEastAsia" w:hAnsiTheme="minorEastAsia" w:eastAsiaTheme="minorEastAsia"/>
                <w:sz w:val="24"/>
                <w:szCs w:val="24"/>
                <w:lang w:eastAsia="zh-TW"/>
              </w:rPr>
              <w:t>技术文件正本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hint="eastAsia" w:asciiTheme="minorEastAsia" w:hAnsiTheme="minorEastAsia" w:eastAsiaTheme="minorEastAsia"/>
                <w:sz w:val="24"/>
                <w:szCs w:val="24"/>
              </w:rPr>
              <w:t>3</w:t>
            </w:r>
            <w:r>
              <w:rPr>
                <w:rFonts w:asciiTheme="minorEastAsia" w:hAnsiTheme="minorEastAsia" w:eastAsiaTheme="minorEastAsia"/>
                <w:sz w:val="24"/>
                <w:szCs w:val="24"/>
                <w:lang w:eastAsia="zh-TW"/>
              </w:rPr>
              <w:t>份；报价文件正本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asciiTheme="minorEastAsia" w:hAnsiTheme="minorEastAsia" w:eastAsiaTheme="minorEastAsia"/>
                <w:sz w:val="24"/>
                <w:szCs w:val="24"/>
              </w:rPr>
              <w:t>3</w:t>
            </w:r>
            <w:r>
              <w:rPr>
                <w:rFonts w:asciiTheme="minorEastAsia" w:hAnsiTheme="minorEastAsia" w:eastAsiaTheme="minorEastAsia"/>
                <w:sz w:val="24"/>
                <w:szCs w:val="24"/>
                <w:lang w:eastAsia="zh-TW"/>
              </w:rPr>
              <w:t>份，单独密封）。</w:t>
            </w:r>
          </w:p>
        </w:tc>
      </w:tr>
      <w:tr>
        <w:tblPrEx>
          <w:tblCellMar>
            <w:top w:w="0" w:type="dxa"/>
            <w:left w:w="0" w:type="dxa"/>
            <w:bottom w:w="0" w:type="dxa"/>
            <w:right w:w="0" w:type="dxa"/>
          </w:tblCellMar>
        </w:tblPrEx>
        <w:trPr>
          <w:trHeight w:val="227"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5</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中标结果公告</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z w:val="24"/>
                <w:lang w:eastAsia="zh-TW"/>
              </w:rPr>
              <w:t>评标结束后</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eastAsia="zh-TW"/>
              </w:rPr>
              <w:t>个工作日内在</w:t>
            </w:r>
            <w:r>
              <w:rPr>
                <w:rFonts w:hint="eastAsia" w:cs="宋体" w:asciiTheme="minorEastAsia" w:hAnsiTheme="minorEastAsia" w:eastAsiaTheme="minorEastAsia"/>
                <w:sz w:val="24"/>
              </w:rPr>
              <w:t>嘉兴市第一医院外网（http://www.jxdyyy.com）公告</w:t>
            </w:r>
            <w:r>
              <w:rPr>
                <w:rFonts w:hint="eastAsia" w:cs="宋体" w:asciiTheme="minorEastAsia" w:hAnsiTheme="minorEastAsia" w:eastAsiaTheme="minorEastAsia"/>
                <w:sz w:val="24"/>
                <w:lang w:eastAsia="zh-TW"/>
              </w:rPr>
              <w:t>，公告期为</w:t>
            </w: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eastAsia="zh-TW"/>
              </w:rPr>
              <w:t>个工作日。</w:t>
            </w:r>
          </w:p>
        </w:tc>
      </w:tr>
      <w:tr>
        <w:tblPrEx>
          <w:tblCellMar>
            <w:top w:w="0" w:type="dxa"/>
            <w:left w:w="0" w:type="dxa"/>
            <w:bottom w:w="0" w:type="dxa"/>
            <w:right w:w="0" w:type="dxa"/>
          </w:tblCellMar>
        </w:tblPrEx>
        <w:trPr>
          <w:trHeight w:val="227"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6</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投标截止时间与投标文件递交地点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投标截止日期和时间</w:t>
            </w:r>
            <w:r>
              <w:rPr>
                <w:rFonts w:hint="eastAsia" w:cs="宋体" w:asciiTheme="minorEastAsia" w:hAnsiTheme="minorEastAsia" w:eastAsiaTheme="minorEastAsia"/>
                <w:sz w:val="24"/>
                <w:lang w:eastAsia="zh-CN"/>
              </w:rPr>
              <w:t>：</w:t>
            </w:r>
            <w:r>
              <w:rPr>
                <w:rFonts w:hint="eastAsia" w:asciiTheme="minorEastAsia" w:hAnsiTheme="minorEastAsia" w:eastAsiaTheme="minorEastAsia"/>
                <w:kern w:val="2"/>
                <w:sz w:val="24"/>
                <w:szCs w:val="24"/>
                <w:lang w:eastAsia="zh-CN"/>
              </w:rPr>
              <w:t>2023年 03月22日</w:t>
            </w:r>
            <w:r>
              <w:rPr>
                <w:rFonts w:hint="eastAsia" w:asciiTheme="minorEastAsia" w:hAnsiTheme="minorEastAsia" w:eastAsiaTheme="minorEastAsia"/>
                <w:kern w:val="2"/>
                <w:sz w:val="24"/>
                <w:szCs w:val="24"/>
              </w:rPr>
              <w:t xml:space="preserve"> 14:00</w:t>
            </w:r>
            <w:r>
              <w:rPr>
                <w:rFonts w:hint="eastAsia" w:cs="宋体" w:asciiTheme="minorEastAsia" w:hAnsiTheme="minorEastAsia" w:eastAsiaTheme="minorEastAsia"/>
                <w:sz w:val="24"/>
                <w:lang w:eastAsia="zh-TW"/>
              </w:rPr>
              <w:t>整</w:t>
            </w:r>
          </w:p>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投标文件递交地点：嘉兴市中环南路1882号嘉兴市第一医院5号楼3楼阳光会议室</w:t>
            </w:r>
          </w:p>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本特别事项与招标文件其它内容不一致的，以本特别事项为准。</w:t>
            </w:r>
          </w:p>
        </w:tc>
      </w:tr>
      <w:tr>
        <w:tblPrEx>
          <w:tblCellMar>
            <w:top w:w="0" w:type="dxa"/>
            <w:left w:w="0" w:type="dxa"/>
            <w:bottom w:w="0" w:type="dxa"/>
            <w:right w:w="0" w:type="dxa"/>
          </w:tblCellMar>
        </w:tblPrEx>
        <w:trPr>
          <w:trHeight w:val="16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7</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rPr>
            </w:pPr>
            <w:r>
              <w:rPr>
                <w:rFonts w:cs="宋体" w:asciiTheme="minorEastAsia" w:hAnsiTheme="minorEastAsia" w:eastAsiaTheme="minorEastAsia"/>
                <w:sz w:val="24"/>
                <w:lang w:eastAsia="zh-TW"/>
              </w:rPr>
              <w:t>开标时间与地点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b/>
                <w:sz w:val="24"/>
              </w:rPr>
            </w:pPr>
            <w:r>
              <w:rPr>
                <w:rFonts w:hint="eastAsia" w:asciiTheme="minorEastAsia" w:hAnsiTheme="minorEastAsia" w:eastAsiaTheme="minorEastAsia"/>
                <w:sz w:val="24"/>
              </w:rPr>
              <w:t>开标时间</w:t>
            </w:r>
            <w:r>
              <w:rPr>
                <w:rFonts w:hint="eastAsia" w:cs="宋体" w:asciiTheme="minorEastAsia" w:hAnsiTheme="minorEastAsia" w:eastAsiaTheme="minorEastAsia"/>
                <w:b/>
                <w:sz w:val="24"/>
                <w:lang w:eastAsia="zh-TW"/>
              </w:rPr>
              <w:t>：</w:t>
            </w:r>
            <w:r>
              <w:rPr>
                <w:rFonts w:hint="eastAsia" w:cs="宋体" w:asciiTheme="minorEastAsia" w:hAnsiTheme="minorEastAsia" w:eastAsiaTheme="minorEastAsia"/>
                <w:b/>
                <w:sz w:val="24"/>
                <w:lang w:eastAsia="zh-CN"/>
              </w:rPr>
              <w:t>2023年 03月22日</w:t>
            </w:r>
            <w:r>
              <w:rPr>
                <w:rFonts w:hint="eastAsia" w:cs="宋体" w:asciiTheme="minorEastAsia" w:hAnsiTheme="minorEastAsia" w:eastAsiaTheme="minorEastAsia"/>
                <w:b/>
                <w:sz w:val="24"/>
                <w:lang w:eastAsia="zh-TW"/>
              </w:rPr>
              <w:t xml:space="preserve">  </w:t>
            </w:r>
            <w:r>
              <w:rPr>
                <w:rFonts w:hint="eastAsia" w:cs="宋体" w:asciiTheme="minorEastAsia" w:hAnsiTheme="minorEastAsia" w:eastAsiaTheme="minorEastAsia"/>
                <w:b/>
                <w:sz w:val="24"/>
              </w:rPr>
              <w:t>14:00</w:t>
            </w:r>
          </w:p>
          <w:p>
            <w:pPr>
              <w:tabs>
                <w:tab w:val="left" w:pos="284"/>
                <w:tab w:val="left" w:pos="993"/>
              </w:tabs>
              <w:spacing w:line="340" w:lineRule="exact"/>
              <w:rPr>
                <w:rFonts w:cs="宋体" w:asciiTheme="minorEastAsia" w:hAnsiTheme="minorEastAsia" w:eastAsiaTheme="minorEastAsia"/>
                <w:sz w:val="24"/>
                <w:lang w:eastAsia="zh-TW"/>
              </w:rPr>
            </w:pPr>
            <w:r>
              <w:rPr>
                <w:rFonts w:hint="eastAsia" w:asciiTheme="minorEastAsia" w:hAnsiTheme="minorEastAsia" w:eastAsiaTheme="minorEastAsia"/>
                <w:sz w:val="24"/>
              </w:rPr>
              <w:t>地点</w:t>
            </w:r>
            <w:r>
              <w:rPr>
                <w:rFonts w:hint="eastAsia" w:cs="宋体" w:asciiTheme="minorEastAsia" w:hAnsiTheme="minorEastAsia" w:eastAsiaTheme="minorEastAsia"/>
                <w:sz w:val="24"/>
                <w:lang w:eastAsia="zh-TW"/>
              </w:rPr>
              <w:t>：嘉兴市中环南路1882号嘉兴市第一医院5号楼3楼阳光会议室</w:t>
            </w:r>
          </w:p>
        </w:tc>
      </w:tr>
      <w:tr>
        <w:tblPrEx>
          <w:tblCellMar>
            <w:top w:w="0" w:type="dxa"/>
            <w:left w:w="0" w:type="dxa"/>
            <w:bottom w:w="0" w:type="dxa"/>
            <w:right w:w="0" w:type="dxa"/>
          </w:tblCellMar>
        </w:tblPrEx>
        <w:trPr>
          <w:trHeight w:val="16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lang w:eastAsia="zh-TW"/>
              </w:rPr>
            </w:pPr>
            <w:r>
              <w:rPr>
                <w:rFonts w:hint="eastAsia" w:ascii="宋体" w:hAnsi="宋体" w:eastAsia="宋体" w:cs="宋体"/>
                <w:b/>
                <w:color w:val="auto"/>
                <w:sz w:val="24"/>
                <w:szCs w:val="24"/>
                <w:highlight w:val="none"/>
              </w:rPr>
              <w:t>评审办法</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numPr>
                <w:ilvl w:val="0"/>
                <w:numId w:val="0"/>
              </w:numPr>
              <w:tabs>
                <w:tab w:val="left" w:pos="284"/>
                <w:tab w:val="left" w:pos="993"/>
              </w:tabs>
              <w:snapToGrid w:val="0"/>
              <w:spacing w:before="120" w:after="120"/>
              <w:ind w:leftChars="0"/>
              <w:jc w:val="left"/>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综合评分法。总分100分，其中价格分</w:t>
            </w:r>
            <w:r>
              <w:rPr>
                <w:rFonts w:hint="eastAsia" w:ascii="宋体" w:hAnsi="宋体" w:eastAsia="宋体" w:cs="宋体"/>
                <w:color w:val="auto"/>
                <w:sz w:val="24"/>
                <w:szCs w:val="24"/>
                <w:highlight w:val="yellow"/>
                <w:lang w:val="en-US" w:eastAsia="zh-CN"/>
              </w:rPr>
              <w:t>30</w:t>
            </w:r>
            <w:r>
              <w:rPr>
                <w:rFonts w:hint="eastAsia" w:ascii="宋体" w:hAnsi="宋体" w:eastAsia="宋体" w:cs="宋体"/>
                <w:color w:val="auto"/>
                <w:sz w:val="24"/>
                <w:szCs w:val="24"/>
                <w:highlight w:val="yellow"/>
              </w:rPr>
              <w:t>分、商务</w:t>
            </w:r>
            <w:r>
              <w:rPr>
                <w:rFonts w:hint="eastAsia" w:ascii="宋体" w:hAnsi="宋体" w:eastAsia="宋体" w:cs="宋体"/>
                <w:color w:val="auto"/>
                <w:sz w:val="24"/>
                <w:szCs w:val="24"/>
                <w:highlight w:val="yellow"/>
                <w:lang w:val="en-US" w:eastAsia="zh-CN"/>
              </w:rPr>
              <w:t>技术</w:t>
            </w:r>
            <w:r>
              <w:rPr>
                <w:rFonts w:hint="eastAsia" w:ascii="宋体" w:hAnsi="宋体" w:eastAsia="宋体" w:cs="宋体"/>
                <w:color w:val="auto"/>
                <w:sz w:val="24"/>
                <w:szCs w:val="24"/>
                <w:highlight w:val="yellow"/>
              </w:rPr>
              <w:t>分</w:t>
            </w:r>
            <w:r>
              <w:rPr>
                <w:rFonts w:hint="eastAsia" w:ascii="宋体" w:hAnsi="宋体" w:eastAsia="宋体" w:cs="宋体"/>
                <w:color w:val="auto"/>
                <w:sz w:val="24"/>
                <w:szCs w:val="24"/>
                <w:highlight w:val="yellow"/>
                <w:lang w:val="en-US" w:eastAsia="zh-CN"/>
              </w:rPr>
              <w:t>70</w:t>
            </w:r>
            <w:r>
              <w:rPr>
                <w:rFonts w:hint="eastAsia" w:ascii="宋体" w:hAnsi="宋体" w:eastAsia="宋体" w:cs="宋体"/>
                <w:color w:val="auto"/>
                <w:sz w:val="24"/>
                <w:szCs w:val="24"/>
                <w:highlight w:val="yellow"/>
              </w:rPr>
              <w:t>分。详见</w:t>
            </w:r>
            <w:r>
              <w:rPr>
                <w:rFonts w:hint="eastAsia" w:ascii="宋体" w:hAnsi="宋体" w:eastAsia="宋体" w:cs="宋体"/>
                <w:color w:val="auto"/>
                <w:sz w:val="24"/>
                <w:szCs w:val="24"/>
                <w:highlight w:val="yellow"/>
                <w:lang w:val="en-US" w:eastAsia="zh-CN"/>
              </w:rPr>
              <w:t>招标</w:t>
            </w:r>
            <w:r>
              <w:rPr>
                <w:rFonts w:hint="eastAsia" w:ascii="宋体" w:hAnsi="宋体" w:eastAsia="宋体" w:cs="宋体"/>
                <w:color w:val="auto"/>
                <w:sz w:val="24"/>
                <w:szCs w:val="24"/>
                <w:highlight w:val="yellow"/>
              </w:rPr>
              <w:t>文件第</w:t>
            </w:r>
            <w:r>
              <w:rPr>
                <w:rFonts w:hint="eastAsia" w:ascii="宋体" w:hAnsi="宋体" w:eastAsia="宋体" w:cs="宋体"/>
                <w:color w:val="auto"/>
                <w:sz w:val="24"/>
                <w:szCs w:val="24"/>
                <w:highlight w:val="yellow"/>
                <w:lang w:val="en-US" w:eastAsia="zh-CN"/>
              </w:rPr>
              <w:t>三章评标办法及评分标准。</w:t>
            </w:r>
          </w:p>
          <w:p>
            <w:pPr>
              <w:tabs>
                <w:tab w:val="left" w:pos="284"/>
                <w:tab w:val="left" w:pos="993"/>
              </w:tabs>
              <w:spacing w:line="340" w:lineRule="exact"/>
              <w:rPr>
                <w:rFonts w:hint="eastAsia" w:asciiTheme="minorEastAsia" w:hAnsiTheme="minorEastAsia" w:eastAsiaTheme="minorEastAsia"/>
                <w:sz w:val="24"/>
              </w:rPr>
            </w:pPr>
            <w:r>
              <w:rPr>
                <w:rFonts w:hint="eastAsia" w:ascii="宋体" w:hAnsi="宋体" w:eastAsia="宋体" w:cs="宋体"/>
                <w:b/>
                <w:bCs/>
                <w:color w:val="auto"/>
                <w:sz w:val="24"/>
                <w:szCs w:val="24"/>
                <w:highlight w:val="yellow"/>
                <w:lang w:val="en-US" w:eastAsia="zh-CN"/>
              </w:rPr>
              <w:t>本次招标为本项目第二次组织采购，如满足招标文件要求的供应商不少于3家时，继续组织招标；如满足招标文件要求的供应商只有2家时改为竞争性磋商，满足招标文件要求且评审得分最高的供应商为成交候选人。</w:t>
            </w:r>
          </w:p>
        </w:tc>
      </w:tr>
      <w:tr>
        <w:tblPrEx>
          <w:tblCellMar>
            <w:top w:w="0" w:type="dxa"/>
            <w:left w:w="0" w:type="dxa"/>
            <w:bottom w:w="0" w:type="dxa"/>
            <w:right w:w="0" w:type="dxa"/>
          </w:tblCellMar>
        </w:tblPrEx>
        <w:trPr>
          <w:trHeight w:val="16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9</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中标人确定</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rPr>
            </w:pPr>
            <w:r>
              <w:rPr>
                <w:rFonts w:hint="eastAsia" w:cs="宋体" w:asciiTheme="minorEastAsia" w:hAnsiTheme="minorEastAsia" w:eastAsiaTheme="minorEastAsia"/>
                <w:sz w:val="24"/>
                <w:lang w:eastAsia="zh-TW"/>
              </w:rPr>
              <w:t>招标人根据评标委员会推荐的中标候选人确定综合得分由高到低排名，中标人数量：</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TW"/>
              </w:rPr>
              <w:t>。</w:t>
            </w:r>
          </w:p>
        </w:tc>
      </w:tr>
      <w:tr>
        <w:tblPrEx>
          <w:tblCellMar>
            <w:top w:w="0" w:type="dxa"/>
            <w:left w:w="0" w:type="dxa"/>
            <w:bottom w:w="0" w:type="dxa"/>
            <w:right w:w="0" w:type="dxa"/>
          </w:tblCellMar>
        </w:tblPrEx>
        <w:trPr>
          <w:trHeight w:val="575"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0</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合同签订时间</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pacing w:val="4"/>
                <w:sz w:val="24"/>
                <w:szCs w:val="24"/>
              </w:rPr>
              <w:t>成交结果公示期结束后30日内</w:t>
            </w:r>
            <w:r>
              <w:rPr>
                <w:rFonts w:asciiTheme="minorEastAsia" w:hAnsiTheme="minorEastAsia" w:eastAsiaTheme="minorEastAsia"/>
                <w:sz w:val="24"/>
                <w:szCs w:val="24"/>
              </w:rPr>
              <w:t>。</w:t>
            </w:r>
          </w:p>
        </w:tc>
      </w:tr>
      <w:tr>
        <w:tblPrEx>
          <w:tblCellMar>
            <w:top w:w="0" w:type="dxa"/>
            <w:left w:w="0" w:type="dxa"/>
            <w:bottom w:w="0" w:type="dxa"/>
            <w:right w:w="0" w:type="dxa"/>
          </w:tblCellMar>
        </w:tblPrEx>
        <w:trPr>
          <w:trHeight w:val="233"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1</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履约保证金</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r>
      <w:tr>
        <w:tblPrEx>
          <w:tblCellMar>
            <w:top w:w="0" w:type="dxa"/>
            <w:left w:w="0" w:type="dxa"/>
            <w:bottom w:w="0" w:type="dxa"/>
            <w:right w:w="0" w:type="dxa"/>
          </w:tblCellMar>
        </w:tblPrEx>
        <w:trPr>
          <w:trHeight w:val="336"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2</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交货期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 w:val="left" w:pos="5370"/>
              </w:tabs>
              <w:spacing w:line="360" w:lineRule="auto"/>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按</w:t>
            </w:r>
            <w:r>
              <w:rPr>
                <w:rFonts w:asciiTheme="minorEastAsia" w:hAnsiTheme="minorEastAsia" w:eastAsiaTheme="minorEastAsia"/>
                <w:sz w:val="24"/>
                <w:szCs w:val="24"/>
              </w:rPr>
              <w:t>招标人要求</w:t>
            </w:r>
            <w:r>
              <w:rPr>
                <w:rFonts w:hint="eastAsia" w:asciiTheme="minorEastAsia" w:hAnsiTheme="minorEastAsia" w:eastAsiaTheme="minorEastAsia"/>
                <w:sz w:val="24"/>
                <w:szCs w:val="24"/>
              </w:rPr>
              <w:t>。</w:t>
            </w:r>
          </w:p>
        </w:tc>
      </w:tr>
      <w:tr>
        <w:tblPrEx>
          <w:tblCellMar>
            <w:top w:w="0" w:type="dxa"/>
            <w:left w:w="0" w:type="dxa"/>
            <w:bottom w:w="0" w:type="dxa"/>
            <w:right w:w="0" w:type="dxa"/>
          </w:tblCellMar>
        </w:tblPrEx>
        <w:trPr>
          <w:trHeight w:val="33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highlight w:val="yellow"/>
              </w:rPr>
              <w:t>付款方式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numPr>
                <w:ilvl w:val="0"/>
                <w:numId w:val="12"/>
              </w:numPr>
              <w:tabs>
                <w:tab w:val="left" w:pos="284"/>
              </w:tabs>
              <w:snapToGrid w:val="0"/>
              <w:spacing w:line="460" w:lineRule="exact"/>
              <w:ind w:firstLineChars="0"/>
              <w:rPr>
                <w:rFonts w:asciiTheme="minorEastAsia" w:hAnsiTheme="minorEastAsia" w:eastAsiaTheme="minorEastAsia"/>
                <w:b/>
                <w:sz w:val="36"/>
                <w:highlight w:val="yellow"/>
              </w:rPr>
            </w:pPr>
            <w:r>
              <w:rPr>
                <w:rFonts w:hint="eastAsia" w:asciiTheme="minorEastAsia" w:hAnsiTheme="minorEastAsia" w:eastAsiaTheme="minorEastAsia"/>
                <w:color w:val="000000"/>
                <w:szCs w:val="24"/>
                <w:highlight w:val="yellow"/>
                <w:lang w:eastAsia="zh-TW"/>
              </w:rPr>
              <w:t>合同签订</w:t>
            </w:r>
            <w:r>
              <w:rPr>
                <w:rFonts w:hint="eastAsia" w:asciiTheme="minorEastAsia" w:hAnsiTheme="minorEastAsia" w:eastAsiaTheme="minorEastAsia"/>
                <w:color w:val="000000"/>
                <w:szCs w:val="24"/>
                <w:highlight w:val="yellow"/>
                <w:lang w:val="en-US" w:eastAsia="zh-CN"/>
              </w:rPr>
              <w:t>完成</w:t>
            </w:r>
            <w:r>
              <w:rPr>
                <w:rFonts w:hint="eastAsia" w:asciiTheme="minorEastAsia" w:hAnsiTheme="minorEastAsia" w:eastAsiaTheme="minorEastAsia"/>
                <w:color w:val="000000"/>
                <w:szCs w:val="24"/>
                <w:highlight w:val="yellow"/>
                <w:lang w:eastAsia="zh-TW"/>
              </w:rPr>
              <w:t>后，</w:t>
            </w:r>
            <w:r>
              <w:rPr>
                <w:rFonts w:hint="eastAsia" w:asciiTheme="minorEastAsia" w:hAnsiTheme="minorEastAsia" w:eastAsiaTheme="minorEastAsia" w:cstheme="minorEastAsia"/>
                <w:sz w:val="24"/>
                <w:szCs w:val="24"/>
                <w:highlight w:val="yellow"/>
              </w:rPr>
              <w:t>放射设备性能和场所防护检测</w:t>
            </w:r>
            <w:r>
              <w:rPr>
                <w:rFonts w:hint="eastAsia" w:asciiTheme="minorEastAsia" w:hAnsiTheme="minorEastAsia" w:eastAsiaTheme="minorEastAsia" w:cstheme="minorEastAsia"/>
                <w:sz w:val="24"/>
                <w:szCs w:val="24"/>
                <w:highlight w:val="yellow"/>
                <w:lang w:val="en-US" w:eastAsia="zh-CN"/>
              </w:rPr>
              <w:t>服务费在</w:t>
            </w:r>
            <w:r>
              <w:rPr>
                <w:rFonts w:hint="eastAsia" w:asciiTheme="minorEastAsia" w:hAnsiTheme="minorEastAsia" w:eastAsiaTheme="minorEastAsia"/>
                <w:color w:val="000000"/>
                <w:szCs w:val="24"/>
                <w:highlight w:val="yellow"/>
                <w:lang w:val="en-US" w:eastAsia="zh-CN"/>
              </w:rPr>
              <w:t>中标方检测完成并提交检测报告</w:t>
            </w:r>
            <w:r>
              <w:rPr>
                <w:rFonts w:hint="eastAsia" w:asciiTheme="minorEastAsia" w:hAnsiTheme="minorEastAsia" w:eastAsiaTheme="minorEastAsia"/>
                <w:color w:val="000000"/>
                <w:szCs w:val="24"/>
                <w:highlight w:val="yellow"/>
                <w:lang w:eastAsia="zh-TW"/>
              </w:rPr>
              <w:t>后，支付合同</w:t>
            </w:r>
            <w:r>
              <w:rPr>
                <w:rFonts w:hint="eastAsia" w:asciiTheme="minorEastAsia" w:hAnsiTheme="minorEastAsia" w:eastAsiaTheme="minorEastAsia"/>
                <w:color w:val="000000"/>
                <w:szCs w:val="24"/>
                <w:highlight w:val="yellow"/>
                <w:lang w:val="en-US" w:eastAsia="zh-CN"/>
              </w:rPr>
              <w:t>50</w:t>
            </w:r>
            <w:r>
              <w:rPr>
                <w:rFonts w:hint="eastAsia" w:ascii="宋体" w:hAnsi="宋体"/>
                <w:highlight w:val="yellow"/>
              </w:rPr>
              <w:t>%</w:t>
            </w:r>
            <w:r>
              <w:rPr>
                <w:rFonts w:hint="eastAsia" w:asciiTheme="minorEastAsia" w:hAnsiTheme="minorEastAsia" w:eastAsiaTheme="minorEastAsia"/>
                <w:color w:val="000000"/>
                <w:szCs w:val="24"/>
                <w:highlight w:val="yellow"/>
                <w:lang w:eastAsia="zh-TW"/>
              </w:rPr>
              <w:t>的服务费，</w:t>
            </w:r>
            <w:r>
              <w:rPr>
                <w:rFonts w:hint="eastAsia" w:ascii="宋体" w:hAnsi="宋体"/>
                <w:highlight w:val="yellow"/>
              </w:rPr>
              <w:t>合同执行满一年，考核合格且无售后服务问题，支付剩余合同总金额</w:t>
            </w:r>
            <w:r>
              <w:rPr>
                <w:rFonts w:hint="eastAsia" w:ascii="宋体" w:hAnsi="宋体"/>
                <w:highlight w:val="yellow"/>
                <w:lang w:val="en-US" w:eastAsia="zh-CN"/>
              </w:rPr>
              <w:t>5</w:t>
            </w:r>
            <w:r>
              <w:rPr>
                <w:rFonts w:hint="eastAsia" w:ascii="宋体" w:hAnsi="宋体"/>
                <w:highlight w:val="yellow"/>
              </w:rPr>
              <w:t>0%的款项</w:t>
            </w:r>
            <w:r>
              <w:rPr>
                <w:rFonts w:hint="eastAsia" w:asciiTheme="minorEastAsia" w:hAnsiTheme="minorEastAsia" w:eastAsiaTheme="minorEastAsia"/>
                <w:color w:val="000000"/>
                <w:szCs w:val="24"/>
                <w:highlight w:val="yellow"/>
                <w:lang w:eastAsia="zh-TW"/>
              </w:rPr>
              <w:t>。</w:t>
            </w:r>
          </w:p>
          <w:p>
            <w:pPr>
              <w:pStyle w:val="14"/>
              <w:numPr>
                <w:ilvl w:val="0"/>
                <w:numId w:val="12"/>
              </w:numPr>
              <w:tabs>
                <w:tab w:val="left" w:pos="284"/>
              </w:tabs>
              <w:snapToGrid w:val="0"/>
              <w:spacing w:line="460" w:lineRule="exact"/>
              <w:ind w:firstLineChars="0"/>
              <w:rPr>
                <w:rFonts w:cs="宋体" w:asciiTheme="minorEastAsia" w:hAnsiTheme="minorEastAsia" w:eastAsiaTheme="minorEastAsia"/>
                <w:sz w:val="24"/>
              </w:rPr>
            </w:pPr>
            <w:r>
              <w:rPr>
                <w:rFonts w:hint="eastAsia" w:asciiTheme="minorEastAsia" w:hAnsiTheme="minorEastAsia" w:eastAsiaTheme="minorEastAsia"/>
                <w:color w:val="000000"/>
                <w:szCs w:val="24"/>
                <w:highlight w:val="yellow"/>
                <w:lang w:eastAsia="zh-TW"/>
              </w:rPr>
              <w:t>合同签订</w:t>
            </w:r>
            <w:r>
              <w:rPr>
                <w:rFonts w:hint="eastAsia" w:asciiTheme="minorEastAsia" w:hAnsiTheme="minorEastAsia" w:eastAsiaTheme="minorEastAsia"/>
                <w:color w:val="000000"/>
                <w:szCs w:val="24"/>
                <w:highlight w:val="yellow"/>
                <w:lang w:val="en-US" w:eastAsia="zh-CN"/>
              </w:rPr>
              <w:t>完成</w:t>
            </w:r>
            <w:r>
              <w:rPr>
                <w:rFonts w:hint="eastAsia" w:asciiTheme="minorEastAsia" w:hAnsiTheme="minorEastAsia" w:eastAsiaTheme="minorEastAsia"/>
                <w:color w:val="000000"/>
                <w:szCs w:val="24"/>
                <w:highlight w:val="yellow"/>
                <w:lang w:eastAsia="zh-TW"/>
              </w:rPr>
              <w:t>后，</w:t>
            </w:r>
            <w:r>
              <w:rPr>
                <w:rFonts w:hint="eastAsia" w:asciiTheme="minorEastAsia" w:hAnsiTheme="minorEastAsia" w:eastAsiaTheme="minorEastAsia" w:cstheme="minorEastAsia"/>
                <w:sz w:val="24"/>
                <w:szCs w:val="24"/>
                <w:highlight w:val="yellow"/>
                <w:lang w:eastAsia="zh-CN"/>
              </w:rPr>
              <w:t>放射工作人员</w:t>
            </w:r>
            <w:r>
              <w:rPr>
                <w:rFonts w:hint="eastAsia" w:asciiTheme="minorEastAsia" w:hAnsiTheme="minorEastAsia" w:eastAsiaTheme="minorEastAsia" w:cstheme="minorEastAsia"/>
                <w:sz w:val="24"/>
                <w:szCs w:val="24"/>
                <w:highlight w:val="yellow"/>
              </w:rPr>
              <w:t>个人剂量监测</w:t>
            </w:r>
            <w:r>
              <w:rPr>
                <w:rFonts w:hint="eastAsia" w:asciiTheme="minorEastAsia" w:hAnsiTheme="minorEastAsia" w:cstheme="minorEastAsia"/>
                <w:sz w:val="24"/>
                <w:szCs w:val="24"/>
                <w:highlight w:val="yellow"/>
                <w:lang w:val="en-US" w:eastAsia="zh-CN"/>
              </w:rPr>
              <w:t>服务费在合同执行半年后支付合同50%的服务费，</w:t>
            </w:r>
            <w:r>
              <w:rPr>
                <w:rFonts w:hint="eastAsia" w:ascii="宋体" w:hAnsi="宋体"/>
                <w:highlight w:val="yellow"/>
              </w:rPr>
              <w:t>合同执行满一年，考核合格且无售后服务问题，支付剩余合同总金额</w:t>
            </w:r>
            <w:r>
              <w:rPr>
                <w:rFonts w:hint="eastAsia" w:ascii="宋体" w:hAnsi="宋体"/>
                <w:highlight w:val="yellow"/>
                <w:lang w:val="en-US" w:eastAsia="zh-CN"/>
              </w:rPr>
              <w:t>5</w:t>
            </w:r>
            <w:r>
              <w:rPr>
                <w:rFonts w:hint="eastAsia" w:ascii="宋体" w:hAnsi="宋体"/>
                <w:highlight w:val="yellow"/>
              </w:rPr>
              <w:t>0%的款项</w:t>
            </w:r>
            <w:r>
              <w:rPr>
                <w:rFonts w:hint="eastAsia" w:asciiTheme="minorEastAsia" w:hAnsiTheme="minorEastAsia" w:eastAsiaTheme="minorEastAsia"/>
                <w:color w:val="000000"/>
                <w:szCs w:val="24"/>
                <w:highlight w:val="yellow"/>
                <w:lang w:eastAsia="zh-TW"/>
              </w:rPr>
              <w:t>。</w:t>
            </w:r>
          </w:p>
        </w:tc>
      </w:tr>
      <w:tr>
        <w:tblPrEx>
          <w:tblCellMar>
            <w:top w:w="0" w:type="dxa"/>
            <w:left w:w="0" w:type="dxa"/>
            <w:bottom w:w="0" w:type="dxa"/>
            <w:right w:w="0" w:type="dxa"/>
          </w:tblCellMar>
        </w:tblPrEx>
        <w:trPr>
          <w:trHeight w:val="24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4</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投标文件有效期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90天</w:t>
            </w:r>
          </w:p>
        </w:tc>
      </w:tr>
      <w:tr>
        <w:tblPrEx>
          <w:tblCellMar>
            <w:top w:w="0" w:type="dxa"/>
            <w:left w:w="0" w:type="dxa"/>
            <w:bottom w:w="0" w:type="dxa"/>
            <w:right w:w="0" w:type="dxa"/>
          </w:tblCellMar>
        </w:tblPrEx>
        <w:trPr>
          <w:trHeight w:val="1151"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5</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投标</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tcPr>
          <w:p>
            <w:pPr>
              <w:tabs>
                <w:tab w:val="left" w:pos="284"/>
                <w:tab w:val="left" w:pos="993"/>
              </w:tabs>
              <w:spacing w:line="360" w:lineRule="auto"/>
              <w:rPr>
                <w:rFonts w:asciiTheme="minorEastAsia" w:hAnsiTheme="minorEastAsia" w:eastAsiaTheme="minorEastAsia"/>
                <w:sz w:val="24"/>
                <w:szCs w:val="24"/>
              </w:rPr>
            </w:pPr>
            <w:r>
              <w:rPr>
                <w:rFonts w:hint="eastAsia" w:cs="宋体" w:asciiTheme="minorEastAsia" w:hAnsiTheme="minorEastAsia" w:eastAsiaTheme="minorEastAsia"/>
                <w:b/>
                <w:sz w:val="24"/>
              </w:rPr>
              <w:t>按照新冠肺炎疫情防控工作要求，本项目采用不见面开标方式。</w:t>
            </w:r>
            <w:r>
              <w:rPr>
                <w:rFonts w:hint="eastAsia" w:cs="宋体" w:asciiTheme="minorEastAsia" w:hAnsiTheme="minorEastAsia" w:eastAsiaTheme="minorEastAsia"/>
                <w:sz w:val="24"/>
              </w:rPr>
              <w:t>请各投标人务必在开标当日</w:t>
            </w:r>
            <w:r>
              <w:rPr>
                <w:rFonts w:hint="eastAsia" w:asciiTheme="minorEastAsia" w:hAnsiTheme="minorEastAsia"/>
                <w:b/>
                <w:sz w:val="24"/>
                <w:szCs w:val="24"/>
              </w:rPr>
              <w:t>14:00</w:t>
            </w:r>
            <w:r>
              <w:rPr>
                <w:rFonts w:hint="eastAsia" w:cs="宋体" w:asciiTheme="minorEastAsia" w:hAnsiTheme="minorEastAsia" w:eastAsiaTheme="minorEastAsia"/>
                <w:sz w:val="24"/>
              </w:rPr>
              <w:t>前将投标文件送达至指定地点</w:t>
            </w:r>
            <w:r>
              <w:rPr>
                <w:rFonts w:cs="宋体" w:asciiTheme="minorEastAsia" w:hAnsiTheme="minorEastAsia" w:eastAsiaTheme="minorEastAsia"/>
                <w:sz w:val="24"/>
              </w:rPr>
              <w:t>[</w:t>
            </w:r>
            <w:r>
              <w:rPr>
                <w:rFonts w:hint="eastAsia" w:cs="宋体" w:asciiTheme="minorEastAsia" w:hAnsiTheme="minorEastAsia" w:eastAsiaTheme="minorEastAsia"/>
                <w:b/>
                <w:sz w:val="24"/>
              </w:rPr>
              <w:t>可采用快递方式送达至浙江省嘉兴市中环南路</w:t>
            </w:r>
            <w:r>
              <w:rPr>
                <w:rFonts w:cs="宋体" w:asciiTheme="minorEastAsia" w:hAnsiTheme="minorEastAsia" w:eastAsiaTheme="minorEastAsia"/>
                <w:b/>
                <w:sz w:val="24"/>
              </w:rPr>
              <w:t xml:space="preserve"> 1882 </w:t>
            </w:r>
            <w:r>
              <w:rPr>
                <w:rFonts w:hint="eastAsia" w:cs="宋体" w:asciiTheme="minorEastAsia" w:hAnsiTheme="minorEastAsia" w:eastAsiaTheme="minorEastAsia"/>
                <w:b/>
                <w:sz w:val="24"/>
              </w:rPr>
              <w:t>号嘉兴市第一医院六号楼四楼招标采购中心</w:t>
            </w:r>
            <w:r>
              <w:rPr>
                <w:rFonts w:hint="eastAsia" w:cs="宋体" w:asciiTheme="minorEastAsia" w:hAnsiTheme="minorEastAsia" w:eastAsiaTheme="minorEastAsia"/>
                <w:sz w:val="24"/>
              </w:rPr>
              <w:t>（接收人喻老师，</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电话</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0573-82221162），或现场送达至开标地点后即可离开</w:t>
            </w:r>
            <w:r>
              <w:rPr>
                <w:rFonts w:cs="宋体" w:asciiTheme="minorEastAsia" w:hAnsiTheme="minorEastAsia" w:eastAsiaTheme="minorEastAsia"/>
                <w:sz w:val="24"/>
              </w:rPr>
              <w:t>]</w:t>
            </w:r>
            <w:r>
              <w:rPr>
                <w:rFonts w:hint="eastAsia" w:cs="宋体" w:asciiTheme="minorEastAsia" w:hAnsiTheme="minorEastAsia" w:eastAsiaTheme="minorEastAsia"/>
                <w:sz w:val="24"/>
              </w:rPr>
              <w:t>，投标人代表不参加开标会议。</w:t>
            </w:r>
          </w:p>
        </w:tc>
      </w:tr>
      <w:tr>
        <w:tblPrEx>
          <w:tblCellMar>
            <w:top w:w="0" w:type="dxa"/>
            <w:left w:w="0" w:type="dxa"/>
            <w:bottom w:w="0" w:type="dxa"/>
            <w:right w:w="0" w:type="dxa"/>
          </w:tblCellMar>
        </w:tblPrEx>
        <w:trPr>
          <w:trHeight w:val="24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6</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rPr>
              <w:t>解释权</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lang w:eastAsia="zh-TW"/>
              </w:rPr>
              <w:t>本招标文件的解释权属于招标</w:t>
            </w:r>
            <w:r>
              <w:rPr>
                <w:rFonts w:hint="eastAsia" w:asciiTheme="minorEastAsia" w:hAnsiTheme="minorEastAsia" w:eastAsiaTheme="minorEastAsia"/>
                <w:sz w:val="24"/>
                <w:szCs w:val="24"/>
              </w:rPr>
              <w:t>方</w:t>
            </w:r>
            <w:r>
              <w:rPr>
                <w:rFonts w:asciiTheme="minorEastAsia" w:hAnsiTheme="minorEastAsia" w:eastAsiaTheme="minorEastAsia"/>
                <w:sz w:val="24"/>
                <w:szCs w:val="24"/>
                <w:lang w:eastAsia="zh-TW"/>
              </w:rPr>
              <w:t>。</w:t>
            </w:r>
          </w:p>
        </w:tc>
      </w:tr>
    </w:tbl>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lang w:eastAsia="zh-TW"/>
        </w:rPr>
        <w:t>总</w:t>
      </w:r>
      <w:r>
        <w:rPr>
          <w:rFonts w:asciiTheme="minorEastAsia" w:hAnsiTheme="minorEastAsia"/>
          <w:b/>
          <w:sz w:val="30"/>
        </w:rPr>
        <w:t xml:space="preserve">  </w:t>
      </w:r>
      <w:r>
        <w:rPr>
          <w:rFonts w:asciiTheme="minorEastAsia" w:hAnsiTheme="minorEastAsia"/>
          <w:b/>
          <w:sz w:val="30"/>
          <w:lang w:eastAsia="zh-TW"/>
        </w:rPr>
        <w:t>则</w:t>
      </w:r>
    </w:p>
    <w:p>
      <w:pPr>
        <w:pStyle w:val="14"/>
        <w:numPr>
          <w:ilvl w:val="0"/>
          <w:numId w:val="14"/>
        </w:numPr>
        <w:tabs>
          <w:tab w:val="left" w:pos="284"/>
        </w:tabs>
        <w:snapToGrid w:val="0"/>
        <w:spacing w:before="120" w:line="460" w:lineRule="exact"/>
        <w:ind w:left="567" w:firstLineChars="0"/>
        <w:rPr>
          <w:rFonts w:asciiTheme="minorEastAsia" w:hAnsiTheme="minorEastAsia"/>
          <w:b/>
          <w:sz w:val="28"/>
        </w:rPr>
      </w:pPr>
      <w:r>
        <w:rPr>
          <w:rFonts w:asciiTheme="minorEastAsia" w:hAnsiTheme="minorEastAsia"/>
          <w:b/>
          <w:sz w:val="28"/>
        </w:rPr>
        <w:t>适用范围</w:t>
      </w:r>
    </w:p>
    <w:p>
      <w:pPr>
        <w:widowControl/>
        <w:tabs>
          <w:tab w:val="left" w:pos="284"/>
          <w:tab w:val="left" w:pos="993"/>
        </w:tabs>
        <w:snapToGrid w:val="0"/>
        <w:spacing w:before="120" w:line="460" w:lineRule="exact"/>
        <w:jc w:val="left"/>
        <w:rPr>
          <w:rFonts w:asciiTheme="minorEastAsia" w:hAnsiTheme="minorEastAsia" w:eastAsiaTheme="minorEastAsia"/>
          <w:sz w:val="24"/>
        </w:rPr>
      </w:pPr>
      <w:r>
        <w:rPr>
          <w:rFonts w:asciiTheme="minorEastAsia" w:hAnsiTheme="minorEastAsia" w:eastAsiaTheme="minorEastAsia"/>
          <w:sz w:val="24"/>
          <w:lang w:eastAsia="zh-TW"/>
        </w:rPr>
        <w:t>本招标文件仅适用于本次采购所叙述的货物和服务。</w:t>
      </w:r>
    </w:p>
    <w:p>
      <w:pPr>
        <w:pStyle w:val="14"/>
        <w:numPr>
          <w:ilvl w:val="0"/>
          <w:numId w:val="14"/>
        </w:numPr>
        <w:tabs>
          <w:tab w:val="left" w:pos="284"/>
        </w:tabs>
        <w:snapToGrid w:val="0"/>
        <w:spacing w:before="120" w:line="460" w:lineRule="exact"/>
        <w:ind w:left="567" w:firstLineChars="0"/>
        <w:rPr>
          <w:rFonts w:asciiTheme="minorEastAsia" w:hAnsiTheme="minorEastAsia"/>
          <w:b/>
          <w:sz w:val="28"/>
        </w:rPr>
      </w:pPr>
      <w:r>
        <w:rPr>
          <w:rFonts w:asciiTheme="minorEastAsia" w:hAnsiTheme="minorEastAsia"/>
          <w:b/>
          <w:sz w:val="28"/>
          <w:lang w:eastAsia="zh-TW"/>
        </w:rPr>
        <w:t>定义</w:t>
      </w:r>
    </w:p>
    <w:p>
      <w:pPr>
        <w:pStyle w:val="14"/>
        <w:numPr>
          <w:ilvl w:val="0"/>
          <w:numId w:val="15"/>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招标方</w:t>
      </w:r>
      <w:r>
        <w:rPr>
          <w:rFonts w:hint="eastAsia" w:asciiTheme="minorEastAsia" w:hAnsiTheme="minorEastAsia"/>
          <w:lang w:eastAsia="zh-CN"/>
        </w:rPr>
        <w:t>”</w:t>
      </w:r>
      <w:r>
        <w:rPr>
          <w:rFonts w:asciiTheme="minorEastAsia" w:hAnsiTheme="minorEastAsia"/>
          <w:lang w:eastAsia="zh-TW"/>
        </w:rPr>
        <w:t>系指组织本次招标的</w:t>
      </w:r>
      <w:r>
        <w:rPr>
          <w:rFonts w:hint="eastAsia" w:asciiTheme="minorEastAsia" w:hAnsiTheme="minorEastAsia"/>
          <w:lang w:eastAsia="zh-CN"/>
        </w:rPr>
        <w:t>嘉兴市第一医院</w:t>
      </w:r>
      <w:r>
        <w:rPr>
          <w:rFonts w:asciiTheme="minorEastAsia" w:hAnsiTheme="minorEastAsia"/>
          <w:lang w:eastAsia="zh-TW"/>
        </w:rPr>
        <w:t>。</w:t>
      </w:r>
    </w:p>
    <w:p>
      <w:pPr>
        <w:pStyle w:val="14"/>
        <w:numPr>
          <w:ilvl w:val="0"/>
          <w:numId w:val="15"/>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投标人</w:t>
      </w:r>
      <w:r>
        <w:rPr>
          <w:rFonts w:hint="eastAsia" w:asciiTheme="minorEastAsia" w:hAnsiTheme="minorEastAsia"/>
          <w:lang w:eastAsia="zh-CN"/>
        </w:rPr>
        <w:t>”</w:t>
      </w:r>
      <w:r>
        <w:rPr>
          <w:rFonts w:asciiTheme="minorEastAsia" w:hAnsiTheme="minorEastAsia"/>
          <w:lang w:eastAsia="zh-TW"/>
        </w:rPr>
        <w:t>系指向招标方提交投标文件的单位。</w:t>
      </w:r>
    </w:p>
    <w:p>
      <w:pPr>
        <w:pStyle w:val="14"/>
        <w:numPr>
          <w:ilvl w:val="0"/>
          <w:numId w:val="15"/>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项目</w:t>
      </w:r>
      <w:r>
        <w:rPr>
          <w:rFonts w:hint="eastAsia" w:asciiTheme="minorEastAsia" w:hAnsiTheme="minorEastAsia"/>
          <w:lang w:eastAsia="zh-CN"/>
        </w:rPr>
        <w:t>”</w:t>
      </w:r>
      <w:r>
        <w:rPr>
          <w:rFonts w:asciiTheme="minorEastAsia" w:hAnsiTheme="minorEastAsia"/>
          <w:lang w:eastAsia="zh-TW"/>
        </w:rPr>
        <w:t>系指投标人按招标文件规定向招标方提供的产品和服务。</w:t>
      </w:r>
    </w:p>
    <w:p>
      <w:pPr>
        <w:pStyle w:val="14"/>
        <w:numPr>
          <w:ilvl w:val="0"/>
          <w:numId w:val="14"/>
        </w:numPr>
        <w:tabs>
          <w:tab w:val="left" w:pos="142"/>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lang w:eastAsia="zh-TW"/>
        </w:rPr>
        <w:t>投标委托</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全权代表须携带有效身份证件。如全权代表不是法定代表人，须有法定代表人出具的授权委托书。</w:t>
      </w:r>
    </w:p>
    <w:p>
      <w:pPr>
        <w:pStyle w:val="14"/>
        <w:numPr>
          <w:ilvl w:val="0"/>
          <w:numId w:val="14"/>
        </w:numPr>
        <w:tabs>
          <w:tab w:val="left" w:pos="142"/>
        </w:tabs>
        <w:snapToGrid w:val="0"/>
        <w:spacing w:before="120" w:line="460" w:lineRule="exact"/>
        <w:ind w:left="284" w:hanging="426" w:firstLineChars="0"/>
        <w:rPr>
          <w:rFonts w:asciiTheme="minorEastAsia" w:hAnsiTheme="minorEastAsia"/>
          <w:sz w:val="28"/>
        </w:rPr>
      </w:pPr>
      <w:r>
        <w:rPr>
          <w:rFonts w:asciiTheme="minorEastAsia" w:hAnsiTheme="minorEastAsia"/>
          <w:b/>
          <w:sz w:val="28"/>
          <w:lang w:eastAsia="zh-TW"/>
        </w:rPr>
        <w:t>投标费用</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不论投标结果如何，投标人均应自行承担所有与投标有关的全部费用（招标文件有其他相反规定除外）。</w:t>
      </w:r>
    </w:p>
    <w:p>
      <w:pPr>
        <w:pStyle w:val="14"/>
        <w:numPr>
          <w:ilvl w:val="0"/>
          <w:numId w:val="14"/>
        </w:numPr>
        <w:tabs>
          <w:tab w:val="left" w:pos="142"/>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rPr>
        <w:t>质疑</w:t>
      </w:r>
    </w:p>
    <w:p>
      <w:pPr>
        <w:pStyle w:val="14"/>
        <w:numPr>
          <w:ilvl w:val="0"/>
          <w:numId w:val="16"/>
        </w:numPr>
        <w:tabs>
          <w:tab w:val="left" w:pos="284"/>
          <w:tab w:val="left" w:pos="400"/>
        </w:tabs>
        <w:snapToGrid w:val="0"/>
        <w:spacing w:line="460" w:lineRule="exact"/>
        <w:ind w:firstLineChars="0"/>
        <w:rPr>
          <w:rFonts w:asciiTheme="minorEastAsia" w:hAnsiTheme="minorEastAsia"/>
          <w:lang w:eastAsia="zh-CN"/>
        </w:rPr>
      </w:pPr>
      <w:r>
        <w:rPr>
          <w:rFonts w:asciiTheme="minorEastAsia" w:hAnsiTheme="minorEastAsia"/>
          <w:lang w:eastAsia="zh-CN"/>
        </w:rPr>
        <w:t>投标人认为招标过程或中标结果使自己的合法权益受到损害的，可以在中标结果公告期限届满之日起七个工作日内，以书面形式向招标方提出质疑。</w:t>
      </w:r>
    </w:p>
    <w:p>
      <w:pPr>
        <w:pStyle w:val="14"/>
        <w:numPr>
          <w:ilvl w:val="0"/>
          <w:numId w:val="16"/>
        </w:numPr>
        <w:tabs>
          <w:tab w:val="left" w:pos="284"/>
          <w:tab w:val="left" w:pos="400"/>
        </w:tabs>
        <w:snapToGrid w:val="0"/>
        <w:spacing w:line="460" w:lineRule="exact"/>
        <w:ind w:firstLineChars="0"/>
        <w:rPr>
          <w:rFonts w:asciiTheme="minorEastAsia" w:hAnsiTheme="minorEastAsia"/>
          <w:lang w:eastAsia="zh-CN"/>
        </w:rPr>
      </w:pPr>
      <w:r>
        <w:rPr>
          <w:rFonts w:asciiTheme="minorEastAsia" w:hAnsiTheme="minorEastAsia"/>
        </w:rPr>
        <w:t>质疑应当以书面形式提出，格式见《政府采购质疑和投诉办法》（财政部令第96号）附件范本，下载网址：浙江政府采购网(www.zjzfcg.gov.cn)，位置：“首页-下载专区-质疑投诉模板”。</w:t>
      </w:r>
      <w:r>
        <w:rPr>
          <w:rFonts w:hint="eastAsia" w:asciiTheme="minorEastAsia" w:hAnsiTheme="minorEastAsia"/>
        </w:rPr>
        <w:t xml:space="preserve"> </w:t>
      </w:r>
      <w:r>
        <w:rPr>
          <w:rFonts w:hint="eastAsia" w:asciiTheme="minorEastAsia" w:hAnsiTheme="minorEastAsia"/>
          <w:lang w:eastAsia="zh-CN"/>
        </w:rPr>
        <w:t>投标人</w:t>
      </w:r>
      <w:r>
        <w:rPr>
          <w:rFonts w:asciiTheme="minorEastAsia" w:hAnsiTheme="minorEastAsia"/>
          <w:lang w:eastAsia="zh-CN"/>
        </w:rPr>
        <w:t>提出质疑应当提交质疑函和必要的证明材料。</w:t>
      </w:r>
    </w:p>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投标文件的编制</w:t>
      </w:r>
    </w:p>
    <w:p>
      <w:pPr>
        <w:pStyle w:val="14"/>
        <w:numPr>
          <w:ilvl w:val="0"/>
          <w:numId w:val="17"/>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投标文件的组成</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投标文件由资信商务及技术文件、投标报价文件两部分组成。</w:t>
      </w:r>
    </w:p>
    <w:p>
      <w:pPr>
        <w:pStyle w:val="14"/>
        <w:numPr>
          <w:ilvl w:val="0"/>
          <w:numId w:val="18"/>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资信商务及技术文件</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A</w:t>
      </w:r>
      <w:r>
        <w:rPr>
          <w:rFonts w:hint="eastAsia" w:asciiTheme="minorEastAsia" w:hAnsiTheme="minorEastAsia" w:eastAsiaTheme="minorEastAsia"/>
          <w:sz w:val="28"/>
        </w:rPr>
        <w:t xml:space="preserve"> </w:t>
      </w:r>
      <w:r>
        <w:rPr>
          <w:rFonts w:asciiTheme="minorEastAsia" w:hAnsiTheme="minorEastAsia" w:eastAsiaTheme="minorEastAsia"/>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B</w:t>
      </w:r>
      <w:r>
        <w:rPr>
          <w:rFonts w:asciiTheme="minorEastAsia" w:hAnsiTheme="minorEastAsia" w:eastAsiaTheme="minorEastAsia"/>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sz w:val="28"/>
        </w:rPr>
      </w:pPr>
      <w:r>
        <w:rPr>
          <w:rFonts w:hint="eastAsia" w:asciiTheme="minorEastAsia" w:hAnsiTheme="minorEastAsia"/>
          <w:b/>
          <w:sz w:val="28"/>
        </w:rPr>
        <w:t>C</w:t>
      </w:r>
      <w:r>
        <w:rPr>
          <w:rFonts w:asciiTheme="minorEastAsia" w:hAnsiTheme="minorEastAsia"/>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pStyle w:val="14"/>
        <w:numPr>
          <w:ilvl w:val="0"/>
          <w:numId w:val="18"/>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报价文件：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（2）报价方案明细表（格式见附件）；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（3）投标人针对报价需要说明的其他文件和说明（格式自拟）。</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注▲：法定代表人授权委托书、投标声明书、开标一栏表必须由相应代表人签名并加盖单位公章。资信及商务文件和技术文件中不得出现价格信息，否则以无效标处理。 </w:t>
      </w:r>
    </w:p>
    <w:p>
      <w:pPr>
        <w:pStyle w:val="14"/>
        <w:numPr>
          <w:ilvl w:val="0"/>
          <w:numId w:val="17"/>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投标报价</w:t>
      </w:r>
    </w:p>
    <w:p>
      <w:pPr>
        <w:pStyle w:val="14"/>
        <w:numPr>
          <w:ilvl w:val="0"/>
          <w:numId w:val="19"/>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投标文件只允许有一个报价，投标报价应按招标文件中相关附表格式填报；</w:t>
      </w:r>
    </w:p>
    <w:p>
      <w:pPr>
        <w:pStyle w:val="14"/>
        <w:numPr>
          <w:ilvl w:val="0"/>
          <w:numId w:val="19"/>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投标报价为履行合同的最终价格，应包括货款、备品、包装、运输、装卸、保险、税金、货到就位等一切税金和费用。</w:t>
      </w:r>
    </w:p>
    <w:p>
      <w:pPr>
        <w:pStyle w:val="14"/>
        <w:numPr>
          <w:ilvl w:val="0"/>
          <w:numId w:val="17"/>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投标文件的有效期</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自投标截止日起90天内投标文件应保持有效。</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中标人的投标文件自开标之日起至合同履行完毕均应保持有效。</w:t>
      </w:r>
    </w:p>
    <w:p>
      <w:pPr>
        <w:pStyle w:val="14"/>
        <w:numPr>
          <w:ilvl w:val="0"/>
          <w:numId w:val="17"/>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投标文件拒收的情形</w:t>
      </w:r>
    </w:p>
    <w:p>
      <w:pPr>
        <w:pStyle w:val="14"/>
        <w:numPr>
          <w:ilvl w:val="0"/>
          <w:numId w:val="21"/>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由于包装不妥，在送交途中严重破损或失散的投标文件；</w:t>
      </w:r>
    </w:p>
    <w:p>
      <w:pPr>
        <w:pStyle w:val="14"/>
        <w:numPr>
          <w:ilvl w:val="0"/>
          <w:numId w:val="21"/>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未办理网上报名手续的。</w:t>
      </w:r>
    </w:p>
    <w:p>
      <w:pPr>
        <w:pStyle w:val="14"/>
        <w:numPr>
          <w:ilvl w:val="0"/>
          <w:numId w:val="17"/>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投标无效的情形</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实质上没有响应招标文件要求的投标将被视为无效投标。在评审时，如发现下列情形之一的，投标文件将被视为无效：</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仅以非纸制文本形式的投标文件；</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投标方未能提供合格的资格文件；</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与招标文件有重大偏离的投标文件；任何一项实质性指标低于招标需求的投标无效；</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对一个标项提供两个投标方案或两个报价的；</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投标文件应盖公章而未盖公章或盖非公司公章、未有效授权、法定代表人授权书填写不完整或有涂改的；</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投标报价超出最高限价的；</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评标委员会认为投标人的报价明显低于其他通过符合性审查投标人的报价，有可能影响产品质量或者不能诚信履约，且不能证明其报价合理性的；</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与其他参加本次投标供应商的投标文件（技术文件）的文字表述内容相同连续20行以上或差错相同2处以上的；</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对列入失信被执行人、重大税收违法案件当事人名单、政府采购严重违法失信行为记录名单的供应商 ；</w:t>
      </w:r>
    </w:p>
    <w:p>
      <w:pPr>
        <w:pStyle w:val="14"/>
        <w:numPr>
          <w:ilvl w:val="0"/>
          <w:numId w:val="22"/>
        </w:numPr>
        <w:tabs>
          <w:tab w:val="left" w:pos="284"/>
          <w:tab w:val="left" w:pos="567"/>
        </w:tabs>
        <w:snapToGrid w:val="0"/>
        <w:spacing w:line="460" w:lineRule="exact"/>
        <w:ind w:firstLineChars="0"/>
        <w:rPr>
          <w:rFonts w:asciiTheme="minorEastAsia" w:hAnsiTheme="minorEastAsia"/>
          <w:lang w:eastAsia="zh-CN"/>
        </w:rPr>
      </w:pPr>
      <w:r>
        <w:rPr>
          <w:rFonts w:asciiTheme="minorEastAsia" w:hAnsiTheme="minorEastAsia"/>
          <w:lang w:eastAsia="zh-CN"/>
        </w:rPr>
        <w:t>不符合法律、法规和本招标文件规定的其他实质性要求的。</w:t>
      </w:r>
    </w:p>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28"/>
        </w:rPr>
      </w:pPr>
      <w:r>
        <w:rPr>
          <w:rFonts w:asciiTheme="minorEastAsia" w:hAnsiTheme="minorEastAsia"/>
          <w:b/>
          <w:spacing w:val="-4"/>
          <w:sz w:val="30"/>
        </w:rPr>
        <w:t>开标</w:t>
      </w:r>
    </w:p>
    <w:p>
      <w:pPr>
        <w:widowControl/>
        <w:tabs>
          <w:tab w:val="left" w:pos="284"/>
          <w:tab w:val="left" w:pos="993"/>
        </w:tabs>
        <w:snapToGrid w:val="0"/>
        <w:spacing w:before="120" w:line="460" w:lineRule="exact"/>
        <w:ind w:firstLine="551"/>
        <w:jc w:val="left"/>
        <w:rPr>
          <w:rFonts w:asciiTheme="minorEastAsia" w:hAnsiTheme="minorEastAsia" w:eastAsiaTheme="minorEastAsia"/>
          <w:b/>
          <w:sz w:val="24"/>
          <w:u w:val="single"/>
        </w:rPr>
      </w:pPr>
      <w:r>
        <w:rPr>
          <w:rFonts w:hint="eastAsia" w:asciiTheme="minorEastAsia" w:hAnsiTheme="minorEastAsia" w:eastAsiaTheme="minorEastAsia"/>
          <w:b/>
          <w:sz w:val="24"/>
          <w:u w:val="single"/>
        </w:rPr>
        <w:t>本项目不要求投标人(法定代表人或授权委托人)至开标现场参加开标活动。投标人应根据招标文件前附表要求，</w:t>
      </w:r>
      <w:r>
        <w:rPr>
          <w:rFonts w:hint="eastAsia" w:asciiTheme="minorEastAsia" w:hAnsiTheme="minorEastAsia" w:eastAsiaTheme="minorEastAsia"/>
          <w:b/>
          <w:sz w:val="24"/>
          <w:highlight w:val="yellow"/>
          <w:u w:val="single"/>
        </w:rPr>
        <w:t>在规定的时间内将投标文件</w:t>
      </w:r>
      <w:r>
        <w:rPr>
          <w:rFonts w:hint="eastAsia" w:asciiTheme="minorEastAsia" w:hAnsiTheme="minorEastAsia" w:eastAsiaTheme="minorEastAsia"/>
          <w:b/>
          <w:sz w:val="24"/>
          <w:highlight w:val="yellow"/>
          <w:u w:val="single"/>
          <w:lang w:val="en-US" w:eastAsia="zh-CN"/>
        </w:rPr>
        <w:t>采用</w:t>
      </w:r>
      <w:r>
        <w:rPr>
          <w:rFonts w:hint="eastAsia" w:asciiTheme="minorEastAsia" w:hAnsiTheme="minorEastAsia" w:eastAsiaTheme="minorEastAsia"/>
          <w:b/>
          <w:sz w:val="24"/>
          <w:highlight w:val="yellow"/>
          <w:u w:val="single"/>
        </w:rPr>
        <w:t>邮寄快递的方式，于开标当日14:00之前送达至浙江省嘉兴市中环南路</w:t>
      </w:r>
      <w:r>
        <w:rPr>
          <w:rFonts w:asciiTheme="minorEastAsia" w:hAnsiTheme="minorEastAsia" w:eastAsiaTheme="minorEastAsia"/>
          <w:b/>
          <w:sz w:val="24"/>
          <w:highlight w:val="yellow"/>
          <w:u w:val="single"/>
        </w:rPr>
        <w:t xml:space="preserve"> 1882 </w:t>
      </w:r>
      <w:r>
        <w:rPr>
          <w:rFonts w:hint="eastAsia" w:asciiTheme="minorEastAsia" w:hAnsiTheme="minorEastAsia" w:eastAsiaTheme="minorEastAsia"/>
          <w:b/>
          <w:sz w:val="24"/>
          <w:highlight w:val="yellow"/>
          <w:u w:val="single"/>
        </w:rPr>
        <w:t>号嘉兴市第一医院六号楼四楼招标采购中心</w:t>
      </w:r>
      <w:r>
        <w:rPr>
          <w:rFonts w:hint="eastAsia" w:asciiTheme="minorEastAsia" w:hAnsiTheme="minorEastAsia" w:eastAsiaTheme="minorEastAsia"/>
          <w:b/>
          <w:sz w:val="24"/>
          <w:u w:val="single"/>
        </w:rPr>
        <w:t>，联系人：喻老师，联系电话：0573-82221162。所有未寄达上述指定地点的投标文件，视作投标人主动放弃。</w:t>
      </w:r>
    </w:p>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评标</w:t>
      </w:r>
    </w:p>
    <w:p>
      <w:pPr>
        <w:pStyle w:val="14"/>
        <w:numPr>
          <w:ilvl w:val="0"/>
          <w:numId w:val="23"/>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组建评标委员会</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本项目评标委员会按《中华人民共和国政府采购法》相关要求组成</w:t>
      </w:r>
      <w:r>
        <w:rPr>
          <w:rFonts w:hint="eastAsia" w:asciiTheme="minorEastAsia" w:hAnsiTheme="minorEastAsia" w:eastAsiaTheme="minorEastAsia"/>
          <w:sz w:val="24"/>
        </w:rPr>
        <w:t>，</w:t>
      </w:r>
      <w:r>
        <w:rPr>
          <w:rFonts w:asciiTheme="minorEastAsia" w:hAnsiTheme="minorEastAsia" w:eastAsiaTheme="minorEastAsia"/>
          <w:sz w:val="24"/>
        </w:rPr>
        <w:t>评审专家4人和用户代表 1 人。</w:t>
      </w:r>
    </w:p>
    <w:p>
      <w:pPr>
        <w:pStyle w:val="14"/>
        <w:numPr>
          <w:ilvl w:val="0"/>
          <w:numId w:val="23"/>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评标程序</w:t>
      </w:r>
    </w:p>
    <w:p>
      <w:pPr>
        <w:pStyle w:val="14"/>
        <w:numPr>
          <w:ilvl w:val="0"/>
          <w:numId w:val="24"/>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采购中心工作人员协助评标委员会对投标人的资格和投标文件的完整性、合法性等进行审查。</w:t>
      </w:r>
    </w:p>
    <w:p>
      <w:pPr>
        <w:pStyle w:val="14"/>
        <w:numPr>
          <w:ilvl w:val="0"/>
          <w:numId w:val="24"/>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评标委员会审查投标文件的实质性内容是否符合招标文件的实质性要求。</w:t>
      </w:r>
    </w:p>
    <w:p>
      <w:pPr>
        <w:pStyle w:val="14"/>
        <w:numPr>
          <w:ilvl w:val="0"/>
          <w:numId w:val="24"/>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评标委员会将根据投标人的投标文件进行审查、核对,如有疑问,将对投标人进行询标,投标人要向评标委员会澄清有关问题,并最终以书面形式进行答复。</w:t>
      </w:r>
    </w:p>
    <w:p>
      <w:pPr>
        <w:pStyle w:val="14"/>
        <w:numPr>
          <w:ilvl w:val="0"/>
          <w:numId w:val="24"/>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评标委员会完成评标后,按评标原则推荐中标候选人同时起草评标报告。</w:t>
      </w:r>
    </w:p>
    <w:p>
      <w:pPr>
        <w:pStyle w:val="14"/>
        <w:numPr>
          <w:ilvl w:val="0"/>
          <w:numId w:val="24"/>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全权代表未到场或者拒绝澄清或者澄清的内容改变了投标文件的实质性内容的，评标委员会有权对该投标文件做出不利于投标人的评判。</w:t>
      </w:r>
    </w:p>
    <w:p>
      <w:pPr>
        <w:pStyle w:val="14"/>
        <w:numPr>
          <w:ilvl w:val="0"/>
          <w:numId w:val="23"/>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评标原则</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numPr>
          <w:ilvl w:val="0"/>
          <w:numId w:val="23"/>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评标过程的监督</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本项目评标过程实行全程录音、录像监控。</w:t>
      </w:r>
    </w:p>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定标</w:t>
      </w:r>
    </w:p>
    <w:p>
      <w:pPr>
        <w:pStyle w:val="14"/>
        <w:numPr>
          <w:ilvl w:val="0"/>
          <w:numId w:val="25"/>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本项目由评标委员会推荐中标人。</w:t>
      </w:r>
    </w:p>
    <w:p>
      <w:pPr>
        <w:pStyle w:val="14"/>
        <w:numPr>
          <w:ilvl w:val="0"/>
          <w:numId w:val="25"/>
        </w:numPr>
        <w:tabs>
          <w:tab w:val="left" w:pos="284"/>
        </w:tabs>
        <w:snapToGrid w:val="0"/>
        <w:spacing w:line="460" w:lineRule="exact"/>
        <w:ind w:firstLineChars="0"/>
        <w:rPr>
          <w:rFonts w:asciiTheme="minorEastAsia" w:hAnsiTheme="minorEastAsia"/>
        </w:rPr>
      </w:pPr>
      <w:r>
        <w:rPr>
          <w:rFonts w:hint="eastAsia" w:asciiTheme="minorEastAsia" w:hAnsiTheme="minorEastAsia"/>
        </w:rPr>
        <w:t>评审</w:t>
      </w:r>
      <w:r>
        <w:rPr>
          <w:rFonts w:asciiTheme="minorEastAsia" w:hAnsiTheme="minorEastAsia"/>
        </w:rPr>
        <w:t>结果经招标方确认后，采购中心将于2个工作日内在</w:t>
      </w:r>
      <w:r>
        <w:rPr>
          <w:rFonts w:hint="eastAsia" w:cs="宋体" w:asciiTheme="minorEastAsia" w:hAnsiTheme="minorEastAsia"/>
        </w:rPr>
        <w:t>嘉兴市第一医院外网</w:t>
      </w:r>
      <w:r>
        <w:rPr>
          <w:rFonts w:hint="eastAsia" w:asciiTheme="minorEastAsia" w:hAnsiTheme="minorEastAsia"/>
        </w:rPr>
        <w:t>（http://www.jxdyyy.com）发布中标公告，公告期为3个工作日。</w:t>
      </w:r>
    </w:p>
    <w:p>
      <w:pPr>
        <w:pStyle w:val="14"/>
        <w:numPr>
          <w:ilvl w:val="0"/>
          <w:numId w:val="25"/>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中标人应在</w:t>
      </w:r>
      <w:r>
        <w:rPr>
          <w:rFonts w:hint="eastAsia" w:asciiTheme="minorEastAsia" w:hAnsiTheme="minorEastAsia"/>
          <w:lang w:eastAsia="zh-CN"/>
        </w:rPr>
        <w:t>成交结果公示期结束后30日内</w:t>
      </w:r>
      <w:r>
        <w:rPr>
          <w:rFonts w:asciiTheme="minorEastAsia" w:hAnsiTheme="minorEastAsia"/>
          <w:lang w:eastAsia="zh-CN"/>
        </w:rPr>
        <w:t>与</w:t>
      </w:r>
      <w:r>
        <w:rPr>
          <w:rFonts w:hint="eastAsia" w:asciiTheme="minorEastAsia" w:hAnsiTheme="minorEastAsia"/>
          <w:lang w:eastAsia="zh-CN"/>
        </w:rPr>
        <w:t>招标方</w:t>
      </w:r>
      <w:r>
        <w:rPr>
          <w:rFonts w:asciiTheme="minorEastAsia" w:hAnsiTheme="minorEastAsia"/>
          <w:lang w:eastAsia="zh-CN"/>
        </w:rPr>
        <w:t>签订合同。</w:t>
      </w:r>
    </w:p>
    <w:p>
      <w:pPr>
        <w:pStyle w:val="14"/>
        <w:numPr>
          <w:ilvl w:val="0"/>
          <w:numId w:val="25"/>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中标人在</w:t>
      </w:r>
      <w:r>
        <w:rPr>
          <w:rFonts w:hint="eastAsia" w:asciiTheme="minorEastAsia" w:hAnsiTheme="minorEastAsia"/>
          <w:lang w:eastAsia="zh-CN"/>
        </w:rPr>
        <w:t>成交结果公示期结束后30日</w:t>
      </w:r>
      <w:r>
        <w:rPr>
          <w:rFonts w:asciiTheme="minorEastAsia" w:hAnsiTheme="minorEastAsia"/>
          <w:lang w:eastAsia="zh-CN"/>
        </w:rPr>
        <w:t>内无正当理由拖延、拒签合同的，招标</w:t>
      </w:r>
      <w:r>
        <w:rPr>
          <w:rFonts w:hint="eastAsia" w:asciiTheme="minorEastAsia" w:hAnsiTheme="minorEastAsia"/>
          <w:lang w:eastAsia="zh-CN"/>
        </w:rPr>
        <w:t>方</w:t>
      </w:r>
      <w:r>
        <w:rPr>
          <w:rFonts w:asciiTheme="minorEastAsia" w:hAnsiTheme="minorEastAsia"/>
          <w:lang w:eastAsia="zh-CN"/>
        </w:rPr>
        <w:t>将取消其中标资格。</w:t>
      </w:r>
    </w:p>
    <w:p>
      <w:pPr>
        <w:pStyle w:val="14"/>
        <w:numPr>
          <w:ilvl w:val="0"/>
          <w:numId w:val="13"/>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货款的结算</w:t>
      </w:r>
    </w:p>
    <w:p>
      <w:pPr>
        <w:pStyle w:val="14"/>
        <w:numPr>
          <w:ilvl w:val="0"/>
          <w:numId w:val="26"/>
        </w:numPr>
        <w:tabs>
          <w:tab w:val="left" w:pos="284"/>
        </w:tabs>
        <w:snapToGrid w:val="0"/>
        <w:spacing w:line="460" w:lineRule="exact"/>
        <w:ind w:firstLineChars="0"/>
        <w:rPr>
          <w:rFonts w:asciiTheme="minorEastAsia" w:hAnsiTheme="minorEastAsia" w:eastAsiaTheme="minorEastAsia"/>
          <w:b/>
          <w:sz w:val="36"/>
          <w:highlight w:val="yellow"/>
        </w:rPr>
      </w:pPr>
      <w:r>
        <w:rPr>
          <w:rFonts w:hint="eastAsia" w:asciiTheme="minorEastAsia" w:hAnsiTheme="minorEastAsia" w:eastAsiaTheme="minorEastAsia"/>
          <w:color w:val="000000"/>
          <w:szCs w:val="24"/>
          <w:highlight w:val="yellow"/>
          <w:lang w:eastAsia="zh-TW"/>
        </w:rPr>
        <w:t>合同签订</w:t>
      </w:r>
      <w:r>
        <w:rPr>
          <w:rFonts w:hint="eastAsia" w:asciiTheme="minorEastAsia" w:hAnsiTheme="minorEastAsia" w:eastAsiaTheme="minorEastAsia"/>
          <w:color w:val="000000"/>
          <w:szCs w:val="24"/>
          <w:highlight w:val="yellow"/>
          <w:lang w:val="en-US" w:eastAsia="zh-CN"/>
        </w:rPr>
        <w:t>完成</w:t>
      </w:r>
      <w:r>
        <w:rPr>
          <w:rFonts w:hint="eastAsia" w:asciiTheme="minorEastAsia" w:hAnsiTheme="minorEastAsia" w:eastAsiaTheme="minorEastAsia"/>
          <w:color w:val="000000"/>
          <w:szCs w:val="24"/>
          <w:highlight w:val="yellow"/>
          <w:lang w:eastAsia="zh-TW"/>
        </w:rPr>
        <w:t>后，</w:t>
      </w:r>
      <w:r>
        <w:rPr>
          <w:rFonts w:hint="eastAsia" w:asciiTheme="minorEastAsia" w:hAnsiTheme="minorEastAsia" w:eastAsiaTheme="minorEastAsia" w:cstheme="minorEastAsia"/>
          <w:sz w:val="24"/>
          <w:szCs w:val="24"/>
          <w:highlight w:val="yellow"/>
        </w:rPr>
        <w:t>放射设备性能和场所防护检测</w:t>
      </w:r>
      <w:r>
        <w:rPr>
          <w:rFonts w:hint="eastAsia" w:asciiTheme="minorEastAsia" w:hAnsiTheme="minorEastAsia" w:eastAsiaTheme="minorEastAsia" w:cstheme="minorEastAsia"/>
          <w:sz w:val="24"/>
          <w:szCs w:val="24"/>
          <w:highlight w:val="yellow"/>
          <w:lang w:val="en-US" w:eastAsia="zh-CN"/>
        </w:rPr>
        <w:t>服务费在</w:t>
      </w:r>
      <w:r>
        <w:rPr>
          <w:rFonts w:hint="eastAsia" w:asciiTheme="minorEastAsia" w:hAnsiTheme="minorEastAsia" w:eastAsiaTheme="minorEastAsia"/>
          <w:color w:val="000000"/>
          <w:szCs w:val="24"/>
          <w:highlight w:val="yellow"/>
          <w:lang w:val="en-US" w:eastAsia="zh-CN"/>
        </w:rPr>
        <w:t>中标方检测完成并提交检测报告</w:t>
      </w:r>
      <w:r>
        <w:rPr>
          <w:rFonts w:hint="eastAsia" w:asciiTheme="minorEastAsia" w:hAnsiTheme="minorEastAsia" w:eastAsiaTheme="minorEastAsia"/>
          <w:color w:val="000000"/>
          <w:szCs w:val="24"/>
          <w:highlight w:val="yellow"/>
          <w:lang w:eastAsia="zh-TW"/>
        </w:rPr>
        <w:t>后，支付合同</w:t>
      </w:r>
      <w:r>
        <w:rPr>
          <w:rFonts w:hint="eastAsia" w:asciiTheme="minorEastAsia" w:hAnsiTheme="minorEastAsia" w:eastAsiaTheme="minorEastAsia"/>
          <w:color w:val="000000"/>
          <w:szCs w:val="24"/>
          <w:highlight w:val="yellow"/>
          <w:lang w:val="en-US" w:eastAsia="zh-CN"/>
        </w:rPr>
        <w:t>50</w:t>
      </w:r>
      <w:r>
        <w:rPr>
          <w:rFonts w:hint="eastAsia" w:ascii="宋体" w:hAnsi="宋体"/>
          <w:highlight w:val="yellow"/>
        </w:rPr>
        <w:t>%</w:t>
      </w:r>
      <w:r>
        <w:rPr>
          <w:rFonts w:hint="eastAsia" w:asciiTheme="minorEastAsia" w:hAnsiTheme="minorEastAsia" w:eastAsiaTheme="minorEastAsia"/>
          <w:color w:val="000000"/>
          <w:szCs w:val="24"/>
          <w:highlight w:val="yellow"/>
          <w:lang w:eastAsia="zh-TW"/>
        </w:rPr>
        <w:t>的服务费，</w:t>
      </w:r>
      <w:r>
        <w:rPr>
          <w:rFonts w:hint="eastAsia" w:ascii="宋体" w:hAnsi="宋体"/>
          <w:highlight w:val="yellow"/>
        </w:rPr>
        <w:t>合同执行满一年，考核合格且无售后服务问题，支付剩余合同总金额</w:t>
      </w:r>
      <w:r>
        <w:rPr>
          <w:rFonts w:hint="eastAsia" w:ascii="宋体" w:hAnsi="宋体"/>
          <w:highlight w:val="yellow"/>
          <w:lang w:val="en-US" w:eastAsia="zh-CN"/>
        </w:rPr>
        <w:t>5</w:t>
      </w:r>
      <w:r>
        <w:rPr>
          <w:rFonts w:hint="eastAsia" w:ascii="宋体" w:hAnsi="宋体"/>
          <w:highlight w:val="yellow"/>
        </w:rPr>
        <w:t>0%的款项</w:t>
      </w:r>
      <w:r>
        <w:rPr>
          <w:rFonts w:hint="eastAsia" w:asciiTheme="minorEastAsia" w:hAnsiTheme="minorEastAsia" w:eastAsiaTheme="minorEastAsia"/>
          <w:color w:val="000000"/>
          <w:szCs w:val="24"/>
          <w:highlight w:val="yellow"/>
          <w:lang w:eastAsia="zh-TW"/>
        </w:rPr>
        <w:t>。</w:t>
      </w:r>
    </w:p>
    <w:p>
      <w:pPr>
        <w:pStyle w:val="14"/>
        <w:numPr>
          <w:ilvl w:val="0"/>
          <w:numId w:val="26"/>
        </w:numPr>
        <w:tabs>
          <w:tab w:val="left" w:pos="284"/>
        </w:tabs>
        <w:snapToGrid w:val="0"/>
        <w:spacing w:line="460" w:lineRule="exact"/>
        <w:ind w:firstLineChars="0"/>
        <w:rPr>
          <w:rFonts w:asciiTheme="minorEastAsia" w:hAnsiTheme="minorEastAsia" w:eastAsiaTheme="minorEastAsia"/>
          <w:b/>
          <w:sz w:val="36"/>
        </w:rPr>
      </w:pPr>
      <w:r>
        <w:rPr>
          <w:rFonts w:hint="eastAsia" w:asciiTheme="minorEastAsia" w:hAnsiTheme="minorEastAsia" w:eastAsiaTheme="minorEastAsia"/>
          <w:color w:val="000000"/>
          <w:szCs w:val="24"/>
          <w:highlight w:val="yellow"/>
          <w:lang w:eastAsia="zh-TW"/>
        </w:rPr>
        <w:t>合同签订</w:t>
      </w:r>
      <w:r>
        <w:rPr>
          <w:rFonts w:hint="eastAsia" w:asciiTheme="minorEastAsia" w:hAnsiTheme="minorEastAsia" w:eastAsiaTheme="minorEastAsia"/>
          <w:color w:val="000000"/>
          <w:szCs w:val="24"/>
          <w:highlight w:val="yellow"/>
          <w:lang w:val="en-US" w:eastAsia="zh-CN"/>
        </w:rPr>
        <w:t>完成</w:t>
      </w:r>
      <w:r>
        <w:rPr>
          <w:rFonts w:hint="eastAsia" w:asciiTheme="minorEastAsia" w:hAnsiTheme="minorEastAsia" w:eastAsiaTheme="minorEastAsia"/>
          <w:color w:val="000000"/>
          <w:szCs w:val="24"/>
          <w:highlight w:val="yellow"/>
          <w:lang w:eastAsia="zh-TW"/>
        </w:rPr>
        <w:t>后，</w:t>
      </w:r>
      <w:r>
        <w:rPr>
          <w:rFonts w:hint="eastAsia" w:asciiTheme="minorEastAsia" w:hAnsiTheme="minorEastAsia" w:eastAsiaTheme="minorEastAsia" w:cstheme="minorEastAsia"/>
          <w:sz w:val="24"/>
          <w:szCs w:val="24"/>
          <w:highlight w:val="yellow"/>
          <w:lang w:eastAsia="zh-CN"/>
        </w:rPr>
        <w:t>放射工作人员</w:t>
      </w:r>
      <w:r>
        <w:rPr>
          <w:rFonts w:hint="eastAsia" w:asciiTheme="minorEastAsia" w:hAnsiTheme="minorEastAsia" w:eastAsiaTheme="minorEastAsia" w:cstheme="minorEastAsia"/>
          <w:sz w:val="24"/>
          <w:szCs w:val="24"/>
          <w:highlight w:val="yellow"/>
        </w:rPr>
        <w:t>个人剂量监测</w:t>
      </w:r>
      <w:r>
        <w:rPr>
          <w:rFonts w:hint="eastAsia" w:asciiTheme="minorEastAsia" w:hAnsiTheme="minorEastAsia" w:cstheme="minorEastAsia"/>
          <w:sz w:val="24"/>
          <w:szCs w:val="24"/>
          <w:highlight w:val="yellow"/>
          <w:lang w:val="en-US" w:eastAsia="zh-CN"/>
        </w:rPr>
        <w:t>服务费在合同执行半年后支付合同50%的服务费，</w:t>
      </w:r>
      <w:r>
        <w:rPr>
          <w:rFonts w:hint="eastAsia" w:ascii="宋体" w:hAnsi="宋体"/>
          <w:highlight w:val="yellow"/>
        </w:rPr>
        <w:t>合同执行满一年，考核合格且无售后服务问题，支付剩余合同总金额</w:t>
      </w:r>
      <w:r>
        <w:rPr>
          <w:rFonts w:hint="eastAsia" w:ascii="宋体" w:hAnsi="宋体"/>
          <w:highlight w:val="yellow"/>
          <w:lang w:val="en-US" w:eastAsia="zh-CN"/>
        </w:rPr>
        <w:t>5</w:t>
      </w:r>
      <w:r>
        <w:rPr>
          <w:rFonts w:hint="eastAsia" w:ascii="宋体" w:hAnsi="宋体"/>
          <w:highlight w:val="yellow"/>
        </w:rPr>
        <w:t>0%的款项</w:t>
      </w:r>
      <w:r>
        <w:rPr>
          <w:rFonts w:hint="eastAsia" w:asciiTheme="minorEastAsia" w:hAnsiTheme="minorEastAsia" w:eastAsiaTheme="minorEastAsia"/>
          <w:color w:val="000000"/>
          <w:szCs w:val="24"/>
          <w:highlight w:val="yellow"/>
          <w:lang w:eastAsia="zh-TW"/>
        </w:rPr>
        <w:t>。</w:t>
      </w: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评标办法及评分标准</w:t>
      </w:r>
    </w:p>
    <w:p>
      <w:pPr>
        <w:widowControl/>
        <w:tabs>
          <w:tab w:val="left" w:pos="284"/>
          <w:tab w:val="left" w:pos="993"/>
        </w:tabs>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lang w:eastAsia="zh-TW"/>
        </w:rPr>
        <w:t>根据《</w:t>
      </w:r>
      <w:r>
        <w:rPr>
          <w:rFonts w:hint="eastAsia" w:asciiTheme="minorEastAsia" w:hAnsiTheme="minorEastAsia" w:eastAsiaTheme="minorEastAsia"/>
          <w:sz w:val="24"/>
          <w:szCs w:val="24"/>
          <w:lang w:eastAsia="zh-TW"/>
        </w:rPr>
        <w:t>中华人民共和国招标投标法</w:t>
      </w:r>
      <w:r>
        <w:rPr>
          <w:rFonts w:asciiTheme="minorEastAsia" w:hAnsiTheme="minorEastAsia" w:eastAsiaTheme="minorEastAsia"/>
          <w:sz w:val="24"/>
          <w:szCs w:val="24"/>
          <w:lang w:eastAsia="zh-TW"/>
        </w:rPr>
        <w:t>》等有关法律法规，结合本项目的实际需求，制定本办法。</w:t>
      </w:r>
    </w:p>
    <w:p>
      <w:pPr>
        <w:pStyle w:val="14"/>
        <w:numPr>
          <w:ilvl w:val="0"/>
          <w:numId w:val="27"/>
        </w:numPr>
        <w:tabs>
          <w:tab w:val="left" w:pos="284"/>
          <w:tab w:val="left" w:pos="600"/>
        </w:tabs>
        <w:snapToGrid w:val="0"/>
        <w:spacing w:before="120" w:after="120" w:line="360" w:lineRule="auto"/>
        <w:ind w:left="567" w:hanging="567" w:firstLineChars="0"/>
        <w:rPr>
          <w:rFonts w:asciiTheme="minorEastAsia" w:hAnsiTheme="minorEastAsia"/>
          <w:b/>
        </w:rPr>
      </w:pPr>
      <w:r>
        <w:rPr>
          <w:rFonts w:asciiTheme="minorEastAsia" w:hAnsiTheme="minorEastAsia"/>
          <w:b/>
          <w:lang w:eastAsia="zh-TW"/>
        </w:rPr>
        <w:t>总则</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本次评标采用综合评分法，总分为100分，其中价格分</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w:t>
      </w:r>
      <w:bookmarkStart w:id="31" w:name="_Hlk34720842"/>
      <w:r>
        <w:rPr>
          <w:rFonts w:asciiTheme="minorEastAsia" w:hAnsiTheme="minorEastAsia" w:eastAsiaTheme="minorEastAsia"/>
          <w:sz w:val="24"/>
          <w:szCs w:val="24"/>
          <w:lang w:eastAsia="zh-TW"/>
        </w:rPr>
        <w:t>技术商务分</w:t>
      </w:r>
      <w:bookmarkEnd w:id="31"/>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分。合格投标人的评标得分为各项目汇总得分，中标候选资格按评标得分由高到低顺序排列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得分相同的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按投标报价由低到高顺序排列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得分且投标报价相同的，按技术得分由高到低顺序排列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仍不能分出前后的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以投标签到先后顺序确定中标人。评分过程中采用四舍五入法，并保留小数2位。</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投标人评标综合得分=价格分+技术商务分</w:t>
      </w:r>
    </w:p>
    <w:p>
      <w:pPr>
        <w:pStyle w:val="14"/>
        <w:numPr>
          <w:ilvl w:val="0"/>
          <w:numId w:val="27"/>
        </w:numPr>
        <w:tabs>
          <w:tab w:val="left" w:pos="284"/>
          <w:tab w:val="left" w:pos="600"/>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评分标准说明：</w:t>
      </w:r>
    </w:p>
    <w:p>
      <w:pPr>
        <w:pStyle w:val="14"/>
        <w:numPr>
          <w:ilvl w:val="0"/>
          <w:numId w:val="28"/>
        </w:numPr>
        <w:tabs>
          <w:tab w:val="left" w:pos="284"/>
          <w:tab w:val="left" w:pos="400"/>
        </w:tabs>
        <w:spacing w:line="360" w:lineRule="auto"/>
        <w:ind w:firstLineChars="0"/>
        <w:rPr>
          <w:rFonts w:asciiTheme="minorEastAsia" w:hAnsiTheme="minorEastAsia"/>
          <w:b/>
          <w:bCs/>
          <w:spacing w:val="-4"/>
        </w:rPr>
      </w:pPr>
      <w:r>
        <w:rPr>
          <w:rFonts w:asciiTheme="minorEastAsia" w:hAnsiTheme="minorEastAsia"/>
          <w:b/>
          <w:bCs/>
          <w:spacing w:val="-4"/>
        </w:rPr>
        <w:t>价格分（</w:t>
      </w:r>
      <w:r>
        <w:rPr>
          <w:rFonts w:hint="eastAsia" w:asciiTheme="minorEastAsia" w:hAnsiTheme="minorEastAsia"/>
          <w:b/>
          <w:bCs/>
          <w:spacing w:val="-4"/>
          <w:lang w:val="en-US" w:eastAsia="zh-CN"/>
        </w:rPr>
        <w:t>3</w:t>
      </w:r>
      <w:r>
        <w:rPr>
          <w:rFonts w:hint="eastAsia" w:asciiTheme="minorEastAsia" w:hAnsiTheme="minorEastAsia"/>
          <w:b/>
          <w:bCs/>
          <w:spacing w:val="-4"/>
        </w:rPr>
        <w:t>0</w:t>
      </w:r>
      <w:r>
        <w:rPr>
          <w:rFonts w:asciiTheme="minorEastAsia" w:hAnsiTheme="minorEastAsia"/>
          <w:b/>
          <w:bCs/>
          <w:spacing w:val="-4"/>
        </w:rPr>
        <w:t>分）</w:t>
      </w:r>
    </w:p>
    <w:p>
      <w:pPr>
        <w:pStyle w:val="14"/>
        <w:numPr>
          <w:ilvl w:val="0"/>
          <w:numId w:val="29"/>
        </w:numPr>
        <w:tabs>
          <w:tab w:val="left" w:pos="284"/>
          <w:tab w:val="left" w:pos="400"/>
        </w:tabs>
        <w:spacing w:line="360" w:lineRule="auto"/>
        <w:ind w:left="420" w:leftChars="0" w:firstLineChars="0"/>
        <w:rPr>
          <w:rFonts w:asciiTheme="minorEastAsia" w:hAnsiTheme="minorEastAsia"/>
          <w:bCs/>
          <w:spacing w:val="-4"/>
          <w:lang w:eastAsia="zh-CN"/>
        </w:rPr>
      </w:pPr>
      <w:r>
        <w:rPr>
          <w:rFonts w:asciiTheme="minorEastAsia" w:hAnsiTheme="minorEastAsia"/>
          <w:bCs/>
          <w:spacing w:val="-4"/>
          <w:lang w:eastAsia="zh-CN"/>
        </w:rPr>
        <w:t>价格分采用低价优先法计算，即满足招标文件要求且投标价格最低的投标报价为评标基准价，其他投标人的价格分按照下列公式计算：</w:t>
      </w:r>
    </w:p>
    <w:p>
      <w:pPr>
        <w:tabs>
          <w:tab w:val="left" w:pos="284"/>
          <w:tab w:val="left" w:pos="993"/>
        </w:tabs>
        <w:spacing w:line="360" w:lineRule="auto"/>
        <w:ind w:firstLine="464" w:firstLineChars="200"/>
        <w:rPr>
          <w:rFonts w:asciiTheme="minorEastAsia" w:hAnsiTheme="minorEastAsia" w:eastAsiaTheme="minorEastAsia"/>
          <w:bCs/>
          <w:spacing w:val="-4"/>
          <w:kern w:val="2"/>
          <w:sz w:val="24"/>
          <w:szCs w:val="24"/>
        </w:rPr>
      </w:pPr>
      <w:r>
        <w:rPr>
          <w:rFonts w:asciiTheme="minorEastAsia" w:hAnsiTheme="minorEastAsia" w:eastAsiaTheme="minorEastAsia"/>
          <w:bCs/>
          <w:spacing w:val="-4"/>
          <w:kern w:val="2"/>
          <w:sz w:val="24"/>
          <w:szCs w:val="24"/>
        </w:rPr>
        <w:t>价格分=（评标基准价/投标报价）×</w:t>
      </w:r>
      <w:r>
        <w:rPr>
          <w:rFonts w:hint="eastAsia" w:asciiTheme="minorEastAsia" w:hAnsiTheme="minorEastAsia" w:eastAsiaTheme="minorEastAsia"/>
          <w:bCs/>
          <w:spacing w:val="-4"/>
          <w:kern w:val="2"/>
          <w:sz w:val="24"/>
          <w:szCs w:val="24"/>
          <w:lang w:val="en-US" w:eastAsia="zh-CN"/>
        </w:rPr>
        <w:t>3</w:t>
      </w:r>
      <w:r>
        <w:rPr>
          <w:rFonts w:hint="eastAsia" w:asciiTheme="minorEastAsia" w:hAnsiTheme="minorEastAsia" w:eastAsiaTheme="minorEastAsia"/>
          <w:bCs/>
          <w:spacing w:val="-4"/>
          <w:kern w:val="2"/>
          <w:sz w:val="24"/>
          <w:szCs w:val="24"/>
        </w:rPr>
        <w:t>0</w:t>
      </w:r>
      <w:r>
        <w:rPr>
          <w:rFonts w:asciiTheme="minorEastAsia" w:hAnsiTheme="minorEastAsia" w:eastAsiaTheme="minorEastAsia"/>
          <w:bCs/>
          <w:spacing w:val="-4"/>
          <w:kern w:val="2"/>
          <w:sz w:val="24"/>
          <w:szCs w:val="24"/>
        </w:rPr>
        <w:t>%×100</w:t>
      </w:r>
    </w:p>
    <w:p>
      <w:pPr>
        <w:pStyle w:val="14"/>
        <w:numPr>
          <w:ilvl w:val="0"/>
          <w:numId w:val="29"/>
        </w:numPr>
        <w:tabs>
          <w:tab w:val="left" w:pos="284"/>
          <w:tab w:val="left" w:pos="400"/>
        </w:tabs>
        <w:spacing w:line="360" w:lineRule="auto"/>
        <w:ind w:left="420" w:leftChars="0" w:firstLineChars="0"/>
        <w:rPr>
          <w:rFonts w:asciiTheme="minorEastAsia" w:hAnsiTheme="minorEastAsia"/>
          <w:bCs/>
          <w:spacing w:val="-4"/>
          <w:lang w:eastAsia="zh-CN"/>
        </w:rPr>
      </w:pPr>
      <w:r>
        <w:rPr>
          <w:rFonts w:asciiTheme="minorEastAsia" w:hAnsiTheme="minorEastAsia"/>
          <w:bCs/>
          <w:spacing w:val="-4"/>
          <w:lang w:eastAsia="zh-CN"/>
        </w:rPr>
        <w:t>投标人的投标报价超过招标方设定的最高限价，将作为无效标。</w:t>
      </w:r>
    </w:p>
    <w:p>
      <w:pPr>
        <w:pStyle w:val="14"/>
        <w:numPr>
          <w:ilvl w:val="0"/>
          <w:numId w:val="29"/>
        </w:numPr>
        <w:tabs>
          <w:tab w:val="left" w:pos="284"/>
          <w:tab w:val="left" w:pos="400"/>
        </w:tabs>
        <w:spacing w:line="360" w:lineRule="auto"/>
        <w:ind w:left="414" w:leftChars="0" w:firstLineChars="0"/>
        <w:rPr>
          <w:rFonts w:asciiTheme="minorEastAsia" w:hAnsiTheme="minorEastAsia"/>
          <w:bCs/>
          <w:spacing w:val="-4"/>
          <w:lang w:eastAsia="zh-CN"/>
        </w:rPr>
      </w:pPr>
      <w:r>
        <w:rPr>
          <w:rFonts w:asciiTheme="minorEastAsia" w:hAnsiTheme="minorEastAsia"/>
          <w:bCs/>
          <w:spacing w:val="-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numPr>
          <w:ilvl w:val="0"/>
          <w:numId w:val="28"/>
        </w:numPr>
        <w:tabs>
          <w:tab w:val="left" w:pos="284"/>
          <w:tab w:val="left" w:pos="400"/>
        </w:tabs>
        <w:spacing w:line="360" w:lineRule="auto"/>
        <w:ind w:firstLineChars="0"/>
        <w:rPr>
          <w:rFonts w:asciiTheme="minorEastAsia" w:hAnsiTheme="minorEastAsia"/>
          <w:b/>
        </w:rPr>
      </w:pPr>
      <w:r>
        <w:rPr>
          <w:rFonts w:asciiTheme="minorEastAsia" w:hAnsiTheme="minorEastAsia"/>
          <w:b/>
        </w:rPr>
        <w:t>技术商务分（</w:t>
      </w:r>
      <w:r>
        <w:rPr>
          <w:rFonts w:hint="eastAsia" w:asciiTheme="minorEastAsia" w:hAnsiTheme="minorEastAsia"/>
          <w:b/>
          <w:lang w:val="en-US" w:eastAsia="zh-CN"/>
        </w:rPr>
        <w:t>7</w:t>
      </w:r>
      <w:r>
        <w:rPr>
          <w:rFonts w:hint="eastAsia" w:asciiTheme="minorEastAsia" w:hAnsiTheme="minorEastAsia"/>
          <w:b/>
        </w:rPr>
        <w:t>0</w:t>
      </w:r>
      <w:r>
        <w:rPr>
          <w:rFonts w:asciiTheme="minorEastAsia" w:hAnsiTheme="minorEastAsia"/>
          <w:b/>
        </w:rPr>
        <w:t>分）</w:t>
      </w:r>
    </w:p>
    <w:p>
      <w:pPr>
        <w:tabs>
          <w:tab w:val="left" w:pos="284"/>
          <w:tab w:val="left" w:pos="993"/>
        </w:tabs>
        <w:snapToGrid w:val="0"/>
        <w:spacing w:line="360" w:lineRule="auto"/>
        <w:ind w:firstLine="480"/>
        <w:rPr>
          <w:rFonts w:asciiTheme="minorEastAsia" w:hAnsiTheme="minorEastAsia"/>
          <w:b/>
          <w:lang w:eastAsia="zh-TW"/>
        </w:rPr>
      </w:pP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按照评标委员会成员的独立评分结果汇总后的算术平均分计算，计算公式为：</w:t>
      </w: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=评标委员会所有成员评分合计数/评标委员会组成人员数。</w:t>
      </w:r>
    </w:p>
    <w:p>
      <w:pPr>
        <w:pStyle w:val="14"/>
        <w:numPr>
          <w:ilvl w:val="0"/>
          <w:numId w:val="27"/>
        </w:numPr>
        <w:tabs>
          <w:tab w:val="left" w:pos="284"/>
          <w:tab w:val="left" w:pos="600"/>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评标内容及标准：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540"/>
        <w:gridCol w:w="1190"/>
        <w:gridCol w:w="661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评分内容</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指标描述</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对采购文件需求的响应程度</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完全满足或优于采购文件的要求的得10分；不满足或者低于采购文件要求的，每项扣1分，扣完为止。</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投标人每提供1份自20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年1月1日至今(以合同签订时间为准)与医院签订类似</w:t>
            </w:r>
            <w:r>
              <w:rPr>
                <w:rFonts w:hint="eastAsia" w:asciiTheme="minorEastAsia" w:hAnsiTheme="minorEastAsia" w:eastAsiaTheme="minorEastAsia" w:cstheme="minorEastAsia"/>
                <w:sz w:val="24"/>
                <w:szCs w:val="24"/>
                <w:lang w:val="en-US" w:eastAsia="zh-CN"/>
              </w:rPr>
              <w:t>剂量</w:t>
            </w:r>
            <w:r>
              <w:rPr>
                <w:rFonts w:hint="eastAsia" w:asciiTheme="minorEastAsia" w:hAnsiTheme="minorEastAsia" w:eastAsiaTheme="minorEastAsia" w:cstheme="minorEastAsia"/>
                <w:sz w:val="24"/>
                <w:szCs w:val="24"/>
              </w:rPr>
              <w:t>检测服务的得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分。无</w:t>
            </w:r>
            <w:r>
              <w:rPr>
                <w:rFonts w:hint="eastAsia" w:asciiTheme="minorEastAsia" w:hAnsiTheme="minorEastAsia" w:eastAsiaTheme="minorEastAsia" w:cstheme="minorEastAsia"/>
                <w:sz w:val="24"/>
                <w:szCs w:val="24"/>
                <w:lang w:val="en-US" w:eastAsia="zh-CN"/>
              </w:rPr>
              <w:t>剂量</w:t>
            </w:r>
            <w:r>
              <w:rPr>
                <w:rFonts w:hint="eastAsia" w:asciiTheme="minorEastAsia" w:hAnsiTheme="minorEastAsia" w:eastAsiaTheme="minorEastAsia" w:cstheme="minorEastAsia"/>
                <w:sz w:val="24"/>
                <w:szCs w:val="24"/>
              </w:rPr>
              <w:t>检测案例的不得分。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注：须提供合同</w:t>
            </w:r>
            <w:r>
              <w:rPr>
                <w:rFonts w:hint="eastAsia" w:asciiTheme="minorEastAsia" w:hAnsiTheme="minorEastAsia" w:eastAsiaTheme="minorEastAsia" w:cstheme="minorEastAsia"/>
                <w:sz w:val="24"/>
                <w:szCs w:val="24"/>
                <w:lang w:val="en-US" w:eastAsia="zh-CN"/>
              </w:rPr>
              <w:t>复印件</w:t>
            </w:r>
            <w:r>
              <w:rPr>
                <w:rFonts w:hint="eastAsia" w:asciiTheme="minorEastAsia" w:hAnsiTheme="minorEastAsia" w:eastAsiaTheme="minorEastAsia" w:cstheme="minorEastAsia"/>
                <w:sz w:val="24"/>
                <w:szCs w:val="24"/>
              </w:rPr>
              <w:t>或发票或加盖公章的</w:t>
            </w:r>
            <w:r>
              <w:rPr>
                <w:rFonts w:hint="eastAsia" w:asciiTheme="minorEastAsia" w:hAnsiTheme="minorEastAsia" w:eastAsiaTheme="minorEastAsia" w:cstheme="minorEastAsia"/>
                <w:sz w:val="24"/>
                <w:szCs w:val="24"/>
                <w:lang w:val="en-US" w:eastAsia="zh-CN"/>
              </w:rPr>
              <w:t>其他</w:t>
            </w:r>
            <w:r>
              <w:rPr>
                <w:rFonts w:hint="eastAsia" w:asciiTheme="minorEastAsia" w:hAnsiTheme="minorEastAsia" w:eastAsiaTheme="minorEastAsia" w:cstheme="minorEastAsia"/>
                <w:sz w:val="24"/>
                <w:szCs w:val="24"/>
              </w:rPr>
              <w:t>相关证明材料。</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项目实施</w:t>
            </w:r>
            <w:r>
              <w:rPr>
                <w:rFonts w:hint="eastAsia" w:asciiTheme="minorEastAsia" w:hAnsiTheme="minorEastAsia" w:eastAsiaTheme="minorEastAsia" w:cstheme="minorEastAsia"/>
                <w:sz w:val="24"/>
                <w:szCs w:val="24"/>
              </w:rPr>
              <w:t>方案</w:t>
            </w:r>
          </w:p>
        </w:tc>
        <w:tc>
          <w:tcPr>
            <w:tcW w:w="6615" w:type="dxa"/>
            <w:shd w:val="clear" w:color="auto" w:fill="FBFDFE"/>
            <w:tcMar>
              <w:top w:w="150" w:type="dxa"/>
              <w:left w:w="150" w:type="dxa"/>
              <w:bottom w:w="150" w:type="dxa"/>
              <w:right w:w="150" w:type="dxa"/>
            </w:tcMar>
            <w:vAlign w:val="center"/>
          </w:tcPr>
          <w:p>
            <w:pPr>
              <w:keepNext w:val="0"/>
              <w:keepLines w:val="0"/>
              <w:widowControl/>
              <w:numPr>
                <w:ilvl w:val="0"/>
                <w:numId w:val="30"/>
              </w:numPr>
              <w:suppressLineNumbers w:val="0"/>
              <w:shd w:val="clear" w:fill="FFFFFF"/>
              <w:spacing w:before="0" w:beforeAutospacing="0" w:after="0" w:afterAutospacing="0"/>
              <w:ind w:left="0" w:right="0" w:firstLine="0"/>
              <w:jc w:val="left"/>
              <w:textAlignment w:val="center"/>
              <w:rPr>
                <w:rFonts w:hint="eastAsia" w:asciiTheme="minorEastAsia" w:hAnsiTheme="minorEastAsia" w:eastAsiaTheme="minorEastAsia" w:cstheme="minorEastAsia"/>
                <w:i w:val="0"/>
                <w:iCs w:val="0"/>
                <w:caps w:val="0"/>
                <w:color w:val="000000"/>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u w:val="none"/>
                <w:shd w:val="clear" w:fill="FFFFFF"/>
                <w:lang w:val="en-US" w:eastAsia="zh-CN" w:bidi="ar"/>
              </w:rPr>
              <w:t>根据投标供应商提供的完成放射设备与场所检测工作内容的实施方案的可行性和合理性进行综合评分。实施方案完善、合理的，得5-6分；实施方案存在欠缺的，得3-4分；实施方案严重不足的，得0-1分；</w:t>
            </w:r>
          </w:p>
          <w:p>
            <w:pPr>
              <w:keepNext w:val="0"/>
              <w:keepLines w:val="0"/>
              <w:widowControl/>
              <w:numPr>
                <w:ilvl w:val="0"/>
                <w:numId w:val="30"/>
              </w:numPr>
              <w:suppressLineNumbers w:val="0"/>
              <w:shd w:val="clear" w:fill="FFFFFF"/>
              <w:spacing w:before="0" w:beforeAutospacing="0" w:after="0" w:afterAutospacing="0"/>
              <w:ind w:left="0" w:leftChars="0" w:right="0" w:rightChars="0" w:firstLine="0" w:firstLineChars="0"/>
              <w:jc w:val="left"/>
              <w:textAlignment w:val="center"/>
              <w:rPr>
                <w:rFonts w:hint="eastAsia" w:asciiTheme="minorEastAsia" w:hAnsiTheme="minorEastAsia" w:eastAsiaTheme="minorEastAsia" w:cstheme="minorEastAsia"/>
                <w:i w:val="0"/>
                <w:iCs w:val="0"/>
                <w:caps w:val="0"/>
                <w:color w:val="000000"/>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u w:val="none"/>
                <w:shd w:val="clear" w:fill="FFFFFF"/>
                <w:lang w:val="en-US" w:eastAsia="zh-CN" w:bidi="ar"/>
              </w:rPr>
              <w:t>根据投标供应商提供的工作流程合理性进行综合打分。工作进度安排明确、工作时间安排合理的，得5-6分；工作进度安排比较明确、工作时间安排比较合理的，得3-4分；工作进度安排不够明确、工作时间安排不够合理的，得0-1分；</w:t>
            </w:r>
          </w:p>
          <w:p>
            <w:pPr>
              <w:pStyle w:val="13"/>
              <w:numPr>
                <w:ilvl w:val="0"/>
                <w:numId w:val="30"/>
              </w:numPr>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根据项目特点及保证服务质量的技术及措施（包括但不限于内测设备清单、报告验收、检测时效等）进行综合评分。技术现金、措施完善的，得5-6分；技术一般，措施欠缺的，得3-4分；措施存在严重不足的，得0-1分； </w:t>
            </w:r>
          </w:p>
          <w:p>
            <w:pPr>
              <w:pStyle w:val="13"/>
              <w:numPr>
                <w:ilvl w:val="0"/>
                <w:numId w:val="30"/>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确保项目服务期限和分工安排、项目过程中各阶段划分和控制等方案和措施切实可行的，得5-6分；方案措施欠佳的，每项扣1-2分。</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403" w:hRule="atLeast"/>
        </w:trPr>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服务承诺及优惠条件</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根据投标供应商针对本项目的服务承诺（包括服务时效性承诺、隐私信息保密等内容）、其他优惠措施进行综合评分，得0-5分</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提交的检测报告符合我国最新放射卫生法规标准和当地卫生行政部门的要求，并按照标准给予符合性评价。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根据采购人提供的设备清单等，对投标人拟使用的</w:t>
            </w:r>
            <w:r>
              <w:rPr>
                <w:rFonts w:hint="eastAsia" w:asciiTheme="minorEastAsia" w:hAnsiTheme="minorEastAsia" w:eastAsiaTheme="minorEastAsia" w:cstheme="minorEastAsia"/>
                <w:sz w:val="24"/>
                <w:szCs w:val="24"/>
                <w:lang w:eastAsia="zh-CN"/>
              </w:rPr>
              <w:t>检测仪器</w:t>
            </w:r>
            <w:r>
              <w:rPr>
                <w:rFonts w:hint="eastAsia" w:asciiTheme="minorEastAsia" w:hAnsiTheme="minorEastAsia" w:eastAsiaTheme="minorEastAsia" w:cstheme="minorEastAsia"/>
                <w:sz w:val="24"/>
                <w:szCs w:val="24"/>
              </w:rPr>
              <w:t>等硬件配置进行综合评议；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实验室、检测仪器</w:t>
            </w:r>
            <w:r>
              <w:rPr>
                <w:rFonts w:hint="eastAsia" w:asciiTheme="minorEastAsia" w:hAnsiTheme="minorEastAsia" w:eastAsiaTheme="minorEastAsia" w:cstheme="minorEastAsia"/>
                <w:sz w:val="24"/>
                <w:szCs w:val="24"/>
              </w:rPr>
              <w:t>等硬件配置高的，得5分；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实验室、检测仪器</w:t>
            </w:r>
            <w:r>
              <w:rPr>
                <w:rFonts w:hint="eastAsia" w:asciiTheme="minorEastAsia" w:hAnsiTheme="minorEastAsia" w:eastAsiaTheme="minorEastAsia" w:cstheme="minorEastAsia"/>
                <w:sz w:val="24"/>
                <w:szCs w:val="24"/>
              </w:rPr>
              <w:t>等硬件配置一般的，得3分；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实验室、检测仪器</w:t>
            </w:r>
            <w:r>
              <w:rPr>
                <w:rFonts w:hint="eastAsia" w:asciiTheme="minorEastAsia" w:hAnsiTheme="minorEastAsia" w:eastAsiaTheme="minorEastAsia" w:cstheme="minorEastAsia"/>
                <w:sz w:val="24"/>
                <w:szCs w:val="24"/>
              </w:rPr>
              <w:t>等硬件配置差的，得1分；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4、未提供不得分。</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190"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技术力量</w:t>
            </w:r>
          </w:p>
        </w:tc>
        <w:tc>
          <w:tcPr>
            <w:tcW w:w="6615"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具有与其技术服务资质相适应的管理、技术和质量控制人员，并符合相关要求，专业技术人员需持有有效技术考核合格证明。放射卫生专业技术负责人应具有高级技术职称，从事放射卫生相关专业工作</w:t>
            </w:r>
            <w:r>
              <w:rPr>
                <w:rFonts w:hint="eastAsia" w:asciiTheme="minorEastAsia" w:hAnsiTheme="minorEastAsia" w:eastAsiaTheme="minorEastAsia" w:cstheme="minorEastAsia"/>
                <w:sz w:val="24"/>
                <w:szCs w:val="24"/>
                <w:lang w:val="en-US" w:eastAsia="zh-CN"/>
              </w:rPr>
              <w:t>10年以上。放射专业技术人员中，高级技术职称人员不少于5人，中级以上技术职称人员不少于总数的60%。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1）拟投入本项目的服务团队人员4人，得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分。每增加</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人得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分，最高</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2）本项目要求服务团队人员</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lang w:val="en-US" w:eastAsia="zh-CN"/>
              </w:rPr>
              <w:t>高级技术职称</w:t>
            </w:r>
            <w:r>
              <w:rPr>
                <w:rFonts w:hint="eastAsia" w:asciiTheme="minorEastAsia" w:hAnsiTheme="minorEastAsia" w:eastAsiaTheme="minorEastAsia" w:cstheme="minorEastAsia"/>
                <w:sz w:val="24"/>
                <w:szCs w:val="24"/>
              </w:rPr>
              <w:t>至少1人，每增加1人得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分，本项最高</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3）本项目要求服务团队人员</w:t>
            </w:r>
            <w:r>
              <w:rPr>
                <w:rFonts w:hint="eastAsia" w:asciiTheme="minorEastAsia" w:hAnsiTheme="minorEastAsia" w:eastAsiaTheme="minorEastAsia" w:cstheme="minorEastAsia"/>
                <w:sz w:val="24"/>
                <w:szCs w:val="24"/>
                <w:lang w:val="en-US" w:eastAsia="zh-CN"/>
              </w:rPr>
              <w:t>中级技术职称人员</w:t>
            </w:r>
            <w:r>
              <w:rPr>
                <w:rFonts w:hint="eastAsia" w:asciiTheme="minorEastAsia" w:hAnsiTheme="minorEastAsia" w:eastAsiaTheme="minorEastAsia" w:cstheme="minorEastAsia"/>
                <w:sz w:val="24"/>
                <w:szCs w:val="24"/>
              </w:rPr>
              <w:t>至少</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人，每增加1人得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分，本项最高</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4）拟投入本项目的检测人员具有市级及以上计量行政部门、省质量技术监督培训中心的专业考试合格证明≥3人，得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注：1、本项目</w:t>
            </w:r>
            <w:r>
              <w:rPr>
                <w:rFonts w:hint="eastAsia" w:asciiTheme="minorEastAsia" w:hAnsiTheme="minorEastAsia" w:eastAsiaTheme="minorEastAsia" w:cstheme="minorEastAsia"/>
                <w:sz w:val="24"/>
                <w:szCs w:val="24"/>
                <w:lang w:val="en-US" w:eastAsia="zh-CN"/>
              </w:rPr>
              <w:t>专业技术人员</w:t>
            </w:r>
            <w:r>
              <w:rPr>
                <w:rFonts w:hint="eastAsia" w:asciiTheme="minorEastAsia" w:hAnsiTheme="minorEastAsia" w:eastAsiaTheme="minorEastAsia" w:cstheme="minorEastAsia"/>
                <w:sz w:val="24"/>
                <w:szCs w:val="24"/>
              </w:rPr>
              <w:t>提供不少于1年的社保证明；</w:t>
            </w:r>
          </w:p>
        </w:tc>
        <w:tc>
          <w:tcPr>
            <w:tcW w:w="796" w:type="dxa"/>
            <w:shd w:val="clear" w:color="auto" w:fill="FBFDFE"/>
            <w:tcMar>
              <w:top w:w="150" w:type="dxa"/>
              <w:left w:w="150" w:type="dxa"/>
              <w:bottom w:w="150" w:type="dxa"/>
              <w:right w:w="15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2分</w:t>
            </w:r>
          </w:p>
        </w:tc>
      </w:tr>
    </w:tbl>
    <w:p>
      <w:pPr>
        <w:pStyle w:val="13"/>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120" w:after="120"/>
        <w:rPr>
          <w:rFonts w:asciiTheme="minorEastAsia" w:hAnsiTheme="minorEastAsia" w:eastAsiaTheme="minorEastAsia"/>
          <w:b/>
          <w:sz w:val="36"/>
        </w:r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hint="eastAsia" w:asciiTheme="minorEastAsia" w:hAnsiTheme="minorEastAsia" w:eastAsiaTheme="minorEastAsia"/>
          <w:b/>
          <w:sz w:val="36"/>
        </w:rPr>
        <w:t xml:space="preserve">第四章  </w:t>
      </w:r>
      <w:r>
        <w:rPr>
          <w:rFonts w:asciiTheme="minorEastAsia" w:hAnsiTheme="minorEastAsia" w:eastAsiaTheme="minorEastAsia"/>
          <w:b/>
          <w:sz w:val="36"/>
        </w:rPr>
        <w:t>招标需求</w:t>
      </w:r>
    </w:p>
    <w:p>
      <w:pPr>
        <w:widowControl/>
        <w:tabs>
          <w:tab w:val="left" w:pos="284"/>
          <w:tab w:val="left" w:pos="426"/>
          <w:tab w:val="left" w:pos="993"/>
        </w:tabs>
        <w:snapToGrid w:val="0"/>
        <w:ind w:left="-142" w:leftChars="-71" w:firstLine="142" w:firstLineChars="47"/>
        <w:rPr>
          <w:rFonts w:asciiTheme="minorEastAsia" w:hAnsiTheme="minorEastAsia" w:eastAsiaTheme="minorEastAsia"/>
          <w:b/>
          <w:sz w:val="30"/>
          <w:szCs w:val="30"/>
          <w:lang w:eastAsia="zh-TW"/>
        </w:rPr>
      </w:pPr>
      <w:r>
        <w:rPr>
          <w:rFonts w:hint="eastAsia" w:asciiTheme="minorEastAsia" w:hAnsiTheme="minorEastAsia" w:eastAsiaTheme="minorEastAsia"/>
          <w:b/>
          <w:sz w:val="30"/>
          <w:szCs w:val="30"/>
        </w:rPr>
        <w:t>一</w:t>
      </w:r>
      <w:r>
        <w:rPr>
          <w:rFonts w:asciiTheme="minorEastAsia" w:hAnsiTheme="minorEastAsia" w:eastAsiaTheme="minorEastAsia"/>
          <w:b/>
          <w:sz w:val="30"/>
          <w:szCs w:val="30"/>
          <w:lang w:eastAsia="zh-TW"/>
        </w:rPr>
        <w:t>、招标单位名称：</w:t>
      </w:r>
      <w:r>
        <w:rPr>
          <w:rFonts w:hint="eastAsia" w:asciiTheme="minorEastAsia" w:hAnsiTheme="minorEastAsia" w:eastAsiaTheme="minorEastAsia"/>
          <w:b/>
          <w:sz w:val="30"/>
          <w:szCs w:val="30"/>
        </w:rPr>
        <w:t>嘉兴市第一医院</w:t>
      </w:r>
    </w:p>
    <w:p>
      <w:pPr>
        <w:tabs>
          <w:tab w:val="left" w:pos="284"/>
          <w:tab w:val="left" w:pos="426"/>
          <w:tab w:val="left" w:pos="993"/>
        </w:tabs>
        <w:suppressAutoHyphens/>
        <w:snapToGrid w:val="0"/>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lang w:eastAsia="zh-TW"/>
        </w:rPr>
        <w:t>二</w:t>
      </w:r>
      <w:r>
        <w:rPr>
          <w:rFonts w:asciiTheme="minorEastAsia" w:hAnsiTheme="minorEastAsia" w:eastAsiaTheme="minorEastAsia"/>
          <w:b/>
          <w:sz w:val="30"/>
          <w:szCs w:val="30"/>
          <w:lang w:eastAsia="zh-TW"/>
        </w:rPr>
        <w:t>、招标内容及商务要求</w:t>
      </w:r>
      <w:r>
        <w:rPr>
          <w:rFonts w:hint="eastAsia" w:asciiTheme="minorEastAsia" w:hAnsiTheme="minorEastAsia" w:eastAsiaTheme="minorEastAsia"/>
          <w:b/>
          <w:sz w:val="30"/>
          <w:szCs w:val="30"/>
        </w:rPr>
        <w:t>：</w:t>
      </w:r>
    </w:p>
    <w:p>
      <w:pPr>
        <w:shd w:val="clear" w:color="auto" w:fill="FFFFFF"/>
        <w:spacing w:line="500" w:lineRule="exact"/>
        <w:rPr>
          <w:rFonts w:hint="eastAsia"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1、招标内容</w:t>
      </w:r>
    </w:p>
    <w:p>
      <w:pPr>
        <w:spacing w:line="360" w:lineRule="auto"/>
        <w:ind w:firstLine="480" w:firstLineChars="200"/>
      </w:pPr>
      <w:r>
        <w:rPr>
          <w:rFonts w:hint="eastAsia"/>
          <w:sz w:val="24"/>
          <w:szCs w:val="24"/>
          <w:lang w:val="en-US" w:eastAsia="zh-CN"/>
        </w:rPr>
        <w:t>按照《放射诊疗管理规定》、《放射性同位素与射线装置安全和防护》、《放射工作人员职业健康管理办法》等管理要求，医疗机构每年应完成</w:t>
      </w:r>
      <w:r>
        <w:rPr>
          <w:rFonts w:hint="eastAsia"/>
          <w:sz w:val="24"/>
          <w:szCs w:val="24"/>
        </w:rPr>
        <w:t>放射设备性能和场所防护检测</w:t>
      </w:r>
      <w:r>
        <w:rPr>
          <w:rFonts w:hint="eastAsia"/>
          <w:sz w:val="24"/>
          <w:szCs w:val="24"/>
          <w:lang w:eastAsia="zh-CN"/>
        </w:rPr>
        <w:t>，并对放射工作人员开展个人剂量监测，监测剂量元件每季度更换。</w:t>
      </w:r>
      <w:r>
        <w:rPr>
          <w:rFonts w:hint="eastAsia"/>
          <w:sz w:val="24"/>
          <w:szCs w:val="24"/>
          <w:lang w:val="en-US" w:eastAsia="zh-CN"/>
        </w:rPr>
        <w:t>我院拟对</w:t>
      </w:r>
      <w:r>
        <w:rPr>
          <w:rFonts w:hint="eastAsia" w:asciiTheme="minorEastAsia" w:hAnsiTheme="minorEastAsia" w:eastAsiaTheme="minorEastAsia"/>
          <w:kern w:val="2"/>
          <w:sz w:val="24"/>
          <w:szCs w:val="24"/>
          <w:lang w:eastAsia="zh-CN"/>
        </w:rPr>
        <w:t>放射设备及</w:t>
      </w:r>
      <w:r>
        <w:rPr>
          <w:rFonts w:hint="eastAsia" w:asciiTheme="minorEastAsia" w:hAnsiTheme="minorEastAsia" w:eastAsiaTheme="minorEastAsia"/>
          <w:kern w:val="2"/>
          <w:sz w:val="24"/>
          <w:szCs w:val="24"/>
          <w:lang w:val="en-US" w:eastAsia="zh-CN"/>
        </w:rPr>
        <w:t>放射从业个人</w:t>
      </w:r>
      <w:r>
        <w:rPr>
          <w:rFonts w:hint="eastAsia" w:asciiTheme="minorEastAsia" w:hAnsiTheme="minorEastAsia" w:eastAsiaTheme="minorEastAsia"/>
          <w:kern w:val="2"/>
          <w:sz w:val="24"/>
          <w:szCs w:val="24"/>
          <w:lang w:eastAsia="zh-CN"/>
        </w:rPr>
        <w:t>人员剂量监测</w:t>
      </w:r>
      <w:r>
        <w:rPr>
          <w:rFonts w:hint="eastAsia" w:asciiTheme="minorEastAsia" w:hAnsiTheme="minorEastAsia" w:eastAsiaTheme="minorEastAsia"/>
          <w:kern w:val="2"/>
          <w:sz w:val="24"/>
          <w:szCs w:val="24"/>
          <w:lang w:val="en-US" w:eastAsia="zh-CN"/>
        </w:rPr>
        <w:t>进行院内招标。</w:t>
      </w:r>
    </w:p>
    <w:p>
      <w:pPr>
        <w:pStyle w:val="13"/>
        <w:numPr>
          <w:ilvl w:val="0"/>
          <w:numId w:val="0"/>
        </w:numPr>
        <w:ind w:leftChars="0"/>
        <w:rPr>
          <w:rFonts w:hint="eastAsia" w:ascii="Calibri" w:hAnsi="Calibri" w:eastAsia="宋体" w:cs="Times New Roman"/>
          <w:kern w:val="0"/>
          <w:sz w:val="24"/>
          <w:szCs w:val="24"/>
          <w:highlight w:val="none"/>
          <w:lang w:val="en-US" w:eastAsia="zh-CN" w:bidi="ar-SA"/>
        </w:rPr>
      </w:pPr>
      <w:r>
        <w:rPr>
          <w:rFonts w:hint="eastAsia"/>
          <w:b/>
          <w:highlight w:val="none"/>
          <w:lang w:val="en-US" w:eastAsia="zh-CN"/>
        </w:rPr>
        <w:t>2、</w:t>
      </w:r>
      <w:r>
        <w:rPr>
          <w:rFonts w:hint="eastAsia" w:ascii="Calibri" w:hAnsi="Calibri" w:cs="Times New Roman"/>
          <w:kern w:val="0"/>
          <w:sz w:val="24"/>
          <w:szCs w:val="24"/>
          <w:highlight w:val="none"/>
          <w:lang w:val="en-US" w:eastAsia="zh-CN" w:bidi="ar-SA"/>
        </w:rPr>
        <w:t xml:space="preserve"> </w:t>
      </w:r>
      <w:r>
        <w:rPr>
          <w:rFonts w:hint="eastAsia" w:cs="Times New Roman" w:asciiTheme="minorEastAsia" w:hAnsiTheme="minorEastAsia" w:eastAsiaTheme="minorEastAsia"/>
          <w:b/>
          <w:color w:val="000000"/>
          <w:kern w:val="0"/>
          <w:sz w:val="24"/>
          <w:szCs w:val="24"/>
          <w:highlight w:val="none"/>
          <w:lang w:val="en-US" w:eastAsia="zh-CN" w:bidi="ar-SA"/>
        </w:rPr>
        <w:t>放射设备检测要求:</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2.1对全院放射诊疗设备性能及场所防护检测并出具检测报告；现场检测完成后，检测报告15日内完成，</w:t>
      </w:r>
      <w:r>
        <w:rPr>
          <w:rFonts w:hint="default" w:asciiTheme="minorEastAsia" w:hAnsiTheme="minorEastAsia" w:eastAsiaTheme="minorEastAsia" w:cstheme="minorEastAsia"/>
          <w:kern w:val="0"/>
          <w:sz w:val="24"/>
          <w:szCs w:val="24"/>
          <w:highlight w:val="none"/>
          <w:lang w:val="en-US" w:eastAsia="zh-CN" w:bidi="ar-SA"/>
        </w:rPr>
        <w:t>出具的</w:t>
      </w:r>
      <w:r>
        <w:rPr>
          <w:rFonts w:hint="default" w:asciiTheme="minorEastAsia" w:hAnsiTheme="minorEastAsia" w:eastAsiaTheme="minorEastAsia" w:cstheme="minorEastAsia"/>
          <w:kern w:val="0"/>
          <w:sz w:val="24"/>
          <w:szCs w:val="24"/>
          <w:highlight w:val="none"/>
          <w:lang w:eastAsia="zh-CN" w:bidi="ar-SA"/>
        </w:rPr>
        <w:t>检测报告</w:t>
      </w:r>
      <w:r>
        <w:rPr>
          <w:rFonts w:hint="default" w:asciiTheme="minorEastAsia" w:hAnsiTheme="minorEastAsia" w:eastAsiaTheme="minorEastAsia" w:cstheme="minorEastAsia"/>
          <w:kern w:val="0"/>
          <w:sz w:val="24"/>
          <w:szCs w:val="24"/>
          <w:highlight w:val="none"/>
          <w:lang w:val="en-US" w:eastAsia="zh-CN" w:bidi="ar-SA"/>
        </w:rPr>
        <w:t>符合国家相关规范要求</w:t>
      </w:r>
      <w:r>
        <w:rPr>
          <w:rFonts w:hint="eastAsia" w:asciiTheme="minorEastAsia" w:hAnsiTheme="minorEastAsia" w:eastAsiaTheme="minorEastAsia" w:cstheme="minorEastAsia"/>
          <w:kern w:val="0"/>
          <w:sz w:val="24"/>
          <w:szCs w:val="24"/>
          <w:highlight w:val="none"/>
          <w:lang w:val="en-US" w:eastAsia="zh-CN" w:bidi="ar-SA"/>
        </w:rPr>
        <w:t>；</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2.2服务期内，接到采购人检测通知，立即响应，2小时到达现场沟通处理；</w:t>
      </w:r>
    </w:p>
    <w:p>
      <w:pPr>
        <w:pStyle w:val="13"/>
        <w:numPr>
          <w:ilvl w:val="0"/>
          <w:numId w:val="0"/>
        </w:numPr>
        <w:spacing w:line="360" w:lineRule="auto"/>
        <w:ind w:leftChars="0" w:firstLine="240" w:firstLineChars="100"/>
        <w:rPr>
          <w:rFonts w:hint="default"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2.3检测前向采购方提供检测计划，安排合理，不影响正常诊疗活动。</w:t>
      </w:r>
    </w:p>
    <w:p>
      <w:pPr>
        <w:pStyle w:val="13"/>
        <w:numPr>
          <w:ilvl w:val="0"/>
          <w:numId w:val="0"/>
        </w:numPr>
        <w:spacing w:line="360" w:lineRule="auto"/>
        <w:ind w:leftChars="0" w:firstLine="240" w:firstLineChars="100"/>
        <w:rPr>
          <w:rFonts w:hint="default"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2.4对于检测到的问题，能够提供合理化建议，配合医院做好改进，在出具正式检测报告前，根据检测到的不合格情况及时向采购人通报，并提出相应整改措施，整改后再次检测不再重复收费；</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2.5设备检测时间为4-5月份，2023年设备合计39台，清单见附件10。</w:t>
      </w:r>
    </w:p>
    <w:p>
      <w:pPr>
        <w:pStyle w:val="13"/>
        <w:numPr>
          <w:ilvl w:val="0"/>
          <w:numId w:val="0"/>
        </w:numPr>
        <w:ind w:leftChars="0"/>
        <w:rPr>
          <w:rFonts w:hint="eastAsia" w:cs="Times New Roman" w:asciiTheme="minorEastAsia" w:hAnsiTheme="minorEastAsia" w:eastAsiaTheme="minorEastAsia"/>
          <w:b/>
          <w:color w:val="000000"/>
          <w:kern w:val="0"/>
          <w:sz w:val="24"/>
          <w:szCs w:val="24"/>
          <w:highlight w:val="none"/>
          <w:lang w:val="en-US" w:eastAsia="zh-CN" w:bidi="ar-SA"/>
        </w:rPr>
      </w:pPr>
      <w:r>
        <w:rPr>
          <w:rFonts w:hint="eastAsia" w:cs="Times New Roman" w:asciiTheme="minorEastAsia" w:hAnsiTheme="minorEastAsia" w:eastAsiaTheme="minorEastAsia"/>
          <w:b/>
          <w:color w:val="000000"/>
          <w:kern w:val="0"/>
          <w:sz w:val="24"/>
          <w:szCs w:val="24"/>
          <w:highlight w:val="none"/>
          <w:lang w:val="en-US" w:eastAsia="zh-CN" w:bidi="ar-SA"/>
        </w:rPr>
        <w:t>3、个人剂量监测要求：</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3.1 个人剂量元件每季度更换，3月20日前需寄送第二季度个人剂量元件；</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3.2每季度监测一次，每次监测之后编制3份监测报告，出具的报告应客观、真实、有效；每年出五次报告，年终出具总结报告；</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3.3按照实际人员变动情况，及时调整个人剂量元件；</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3.4收到个人剂量监测元件后15日内应出具季度检测报告；</w:t>
      </w:r>
    </w:p>
    <w:p>
      <w:pPr>
        <w:pStyle w:val="13"/>
        <w:numPr>
          <w:ilvl w:val="0"/>
          <w:numId w:val="0"/>
        </w:numPr>
        <w:spacing w:line="360" w:lineRule="auto"/>
        <w:ind w:leftChars="0" w:firstLine="240" w:firstLineChars="100"/>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3.5检测报告须满足环保部门、卫生监督部门检查的要求，所出具的个人剂量监测报告书符合省卫健委认可。</w:t>
      </w:r>
    </w:p>
    <w:p>
      <w:pPr>
        <w:pStyle w:val="13"/>
        <w:ind w:firstLine="0"/>
        <w:rPr>
          <w:rFonts w:asciiTheme="minorEastAsia" w:hAnsiTheme="minorEastAsia" w:eastAsiaTheme="minorEastAsia"/>
        </w:rPr>
      </w:pPr>
    </w:p>
    <w:p>
      <w:pPr>
        <w:rPr>
          <w:rFonts w:asciiTheme="minorEastAsia" w:hAnsiTheme="minorEastAsia" w:eastAsiaTheme="minorEastAsia"/>
          <w:b/>
          <w:sz w:val="36"/>
        </w:rPr>
      </w:pPr>
      <w:r>
        <w:rPr>
          <w:rFonts w:asciiTheme="minorEastAsia" w:hAnsiTheme="minorEastAsia" w:eastAsiaTheme="minorEastAsia"/>
          <w:b/>
          <w:sz w:val="36"/>
        </w:rPr>
        <w:br w:type="page"/>
      </w:r>
    </w:p>
    <w:p>
      <w:pPr>
        <w:widowControl/>
        <w:tabs>
          <w:tab w:val="left" w:pos="284"/>
          <w:tab w:val="left" w:pos="993"/>
        </w:tabs>
        <w:snapToGrid w:val="0"/>
        <w:spacing w:before="120" w:after="120"/>
        <w:jc w:val="center"/>
        <w:rPr>
          <w:rFonts w:asciiTheme="minorEastAsia" w:hAnsiTheme="minorEastAsia" w:eastAsiaTheme="minorEastAsia"/>
          <w:b/>
          <w:sz w:val="36"/>
        </w:rPr>
      </w:pPr>
      <w:r>
        <w:rPr>
          <w:rFonts w:asciiTheme="minorEastAsia" w:hAnsiTheme="minorEastAsia" w:eastAsiaTheme="minorEastAsia"/>
          <w:b/>
          <w:sz w:val="36"/>
        </w:rPr>
        <w:t>第</w:t>
      </w:r>
      <w:r>
        <w:rPr>
          <w:rFonts w:hint="eastAsia" w:asciiTheme="minorEastAsia" w:hAnsiTheme="minorEastAsia" w:eastAsiaTheme="minorEastAsia"/>
          <w:b/>
          <w:sz w:val="36"/>
        </w:rPr>
        <w:t>五</w:t>
      </w:r>
      <w:r>
        <w:rPr>
          <w:rFonts w:asciiTheme="minorEastAsia" w:hAnsiTheme="minorEastAsia" w:eastAsiaTheme="minorEastAsia"/>
          <w:b/>
          <w:sz w:val="36"/>
        </w:rPr>
        <w:t>章  投标文件格式附件</w:t>
      </w:r>
    </w:p>
    <w:p>
      <w:pPr>
        <w:widowControl/>
        <w:tabs>
          <w:tab w:val="left" w:pos="284"/>
          <w:tab w:val="left" w:pos="993"/>
        </w:tabs>
        <w:snapToGrid w:val="0"/>
        <w:rPr>
          <w:rFonts w:asciiTheme="minorEastAsia" w:hAnsiTheme="minorEastAsia" w:eastAsiaTheme="minorEastAsia"/>
          <w:b/>
          <w:sz w:val="36"/>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asciiTheme="minorEastAsia" w:hAnsiTheme="minorEastAsia" w:eastAsiaTheme="minorEastAsia"/>
          <w:sz w:val="30"/>
        </w:rPr>
        <w:t>1</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jc w:val="right"/>
        <w:rPr>
          <w:rFonts w:asciiTheme="minorEastAsia" w:hAnsiTheme="minorEastAsia" w:eastAsiaTheme="minorEastAsia"/>
          <w:sz w:val="30"/>
        </w:rPr>
      </w:pPr>
    </w:p>
    <w:p>
      <w:pPr>
        <w:widowControl/>
        <w:tabs>
          <w:tab w:val="left" w:pos="284"/>
          <w:tab w:val="left" w:pos="993"/>
        </w:tabs>
        <w:snapToGrid w:val="0"/>
        <w:spacing w:before="120"/>
        <w:ind w:left="1980" w:hanging="1980"/>
        <w:rPr>
          <w:rFonts w:hint="eastAsia" w:asciiTheme="minorEastAsia" w:hAnsiTheme="minorEastAsia" w:eastAsiaTheme="minorEastAsia"/>
          <w:kern w:val="2"/>
          <w:sz w:val="24"/>
          <w:szCs w:val="24"/>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嘉兴市第一医院放射设备检测及人员剂量监测服务</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嘉一采招（非）（服）〔2023〕24号</w:t>
      </w:r>
      <w:r>
        <w:rPr>
          <w:rFonts w:asciiTheme="minorEastAsia" w:hAnsiTheme="minorEastAsia" w:eastAsiaTheme="minorEastAsia"/>
          <w:sz w:val="28"/>
          <w:szCs w:val="28"/>
          <w:lang w:eastAsia="zh-TW"/>
        </w:rPr>
        <w:t xml:space="preserve">    </w:t>
      </w:r>
      <w:r>
        <w:rPr>
          <w:rFonts w:asciiTheme="minorEastAsia" w:hAnsiTheme="minorEastAsia" w:eastAsiaTheme="minorEastAsia"/>
          <w:sz w:val="36"/>
        </w:rPr>
        <w:t xml:space="preserve">  </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36"/>
        </w:rPr>
        <w:t xml:space="preserve">                </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商</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务</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及</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技</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术</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文</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84"/>
        </w:rPr>
      </w:pPr>
      <w:r>
        <w:rPr>
          <w:rFonts w:asciiTheme="minorEastAsia" w:hAnsiTheme="minorEastAsia" w:eastAsiaTheme="minorEastAsia"/>
          <w:b/>
          <w:spacing w:val="40"/>
          <w:sz w:val="72"/>
          <w:lang w:eastAsia="zh-TW"/>
        </w:rPr>
        <w:t>件</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rPr>
          <w:rFonts w:asciiTheme="minorEastAsia" w:hAnsiTheme="minorEastAsia" w:eastAsiaTheme="minorEastAsia"/>
          <w:sz w:val="36"/>
        </w:rPr>
      </w:pPr>
    </w:p>
    <w:p>
      <w:pPr>
        <w:widowControl/>
        <w:tabs>
          <w:tab w:val="left" w:pos="284"/>
          <w:tab w:val="left" w:pos="993"/>
        </w:tabs>
        <w:snapToGrid w:val="0"/>
        <w:spacing w:before="50" w:after="50"/>
        <w:rPr>
          <w:rFonts w:asciiTheme="minorEastAsia" w:hAnsiTheme="minorEastAsia" w:eastAsiaTheme="minorEastAsia"/>
          <w:sz w:val="36"/>
        </w:rPr>
      </w:pPr>
      <w:r>
        <w:rPr>
          <w:rFonts w:asciiTheme="minorEastAsia" w:hAnsiTheme="minorEastAsia" w:eastAsiaTheme="minorEastAsia"/>
          <w:sz w:val="36"/>
          <w:lang w:eastAsia="zh-TW"/>
        </w:rPr>
        <w:t>资信商务及技术文件目录</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 xml:space="preserve">A </w:t>
      </w:r>
      <w:r>
        <w:rPr>
          <w:rFonts w:asciiTheme="minorEastAsia" w:hAnsiTheme="minorEastAsia" w:eastAsiaTheme="minorEastAsia"/>
          <w:b/>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B</w:t>
      </w:r>
      <w:r>
        <w:rPr>
          <w:rFonts w:asciiTheme="minorEastAsia" w:hAnsiTheme="minorEastAsia" w:eastAsiaTheme="minorEastAsia"/>
          <w:b/>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b/>
          <w:sz w:val="28"/>
        </w:rPr>
      </w:pPr>
      <w:r>
        <w:rPr>
          <w:rFonts w:hint="eastAsia" w:asciiTheme="minorEastAsia" w:hAnsiTheme="minorEastAsia"/>
          <w:b/>
          <w:sz w:val="28"/>
        </w:rPr>
        <w:t>C</w:t>
      </w:r>
      <w:r>
        <w:rPr>
          <w:rFonts w:asciiTheme="minorEastAsia" w:hAnsiTheme="minorEastAsia"/>
          <w:b/>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widowControl/>
        <w:tabs>
          <w:tab w:val="left" w:pos="284"/>
          <w:tab w:val="left" w:pos="993"/>
        </w:tabs>
        <w:snapToGrid w:val="0"/>
        <w:spacing w:before="50" w:after="120"/>
        <w:jc w:val="left"/>
        <w:rPr>
          <w:rFonts w:asciiTheme="minorEastAsia" w:hAnsiTheme="minorEastAsia" w:eastAsiaTheme="minorEastAsia"/>
          <w:sz w:val="21"/>
        </w:rPr>
      </w:pPr>
      <w:r>
        <w:rPr>
          <w:rFonts w:asciiTheme="minorEastAsia" w:hAnsiTheme="minorEastAsia" w:eastAsiaTheme="minorEastAsia"/>
        </w:rPr>
        <w:br w:type="page"/>
      </w: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2</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r>
        <w:rPr>
          <w:rFonts w:asciiTheme="minorEastAsia" w:hAnsiTheme="minorEastAsia" w:eastAsiaTheme="minorEastAsia"/>
          <w:b/>
          <w:sz w:val="36"/>
          <w:lang w:eastAsia="zh-TW"/>
        </w:rPr>
        <w:t>投</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标</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声</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明</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书</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p>
    <w:p>
      <w:pPr>
        <w:widowControl/>
        <w:tabs>
          <w:tab w:val="left" w:pos="284"/>
          <w:tab w:val="left" w:pos="993"/>
        </w:tabs>
        <w:snapToGrid w:val="0"/>
        <w:spacing w:before="120" w:after="50" w:line="360" w:lineRule="auto"/>
        <w:rPr>
          <w:rFonts w:asciiTheme="minorEastAsia" w:hAnsiTheme="minorEastAsia" w:eastAsiaTheme="minorEastAsia"/>
          <w:sz w:val="30"/>
        </w:rPr>
      </w:pPr>
      <w:r>
        <w:rPr>
          <w:rFonts w:asciiTheme="minorEastAsia" w:hAnsiTheme="minorEastAsia" w:eastAsiaTheme="minorEastAsia"/>
          <w:sz w:val="30"/>
          <w:lang w:eastAsia="zh-TW"/>
        </w:rPr>
        <w:t>致</w:t>
      </w:r>
      <w:r>
        <w:rPr>
          <w:rFonts w:hint="eastAsia" w:asciiTheme="minorEastAsia" w:hAnsiTheme="minorEastAsia" w:eastAsiaTheme="minorEastAsia"/>
          <w:sz w:val="30"/>
        </w:rPr>
        <w:t>嘉兴市第一医院</w:t>
      </w:r>
      <w:r>
        <w:rPr>
          <w:rFonts w:asciiTheme="minorEastAsia" w:hAnsiTheme="minorEastAsia" w:eastAsiaTheme="minorEastAsia"/>
          <w:sz w:val="30"/>
          <w:lang w:eastAsia="zh-TW"/>
        </w:rPr>
        <w:t>：</w:t>
      </w:r>
    </w:p>
    <w:p>
      <w:pPr>
        <w:widowControl/>
        <w:tabs>
          <w:tab w:val="left" w:pos="284"/>
          <w:tab w:val="left" w:pos="993"/>
        </w:tabs>
        <w:snapToGrid w:val="0"/>
        <w:spacing w:before="120" w:after="50" w:line="360" w:lineRule="auto"/>
        <w:ind w:firstLine="600"/>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asciiTheme="minorEastAsia" w:hAnsiTheme="minorEastAsia" w:eastAsiaTheme="minorEastAsia"/>
          <w:sz w:val="24"/>
          <w:u w:val="single"/>
          <w:lang w:eastAsia="zh-TW"/>
        </w:rPr>
        <w:t>（投标人名称）</w:t>
      </w:r>
      <w:r>
        <w:rPr>
          <w:rFonts w:asciiTheme="minorEastAsia" w:hAnsiTheme="minorEastAsia" w:eastAsiaTheme="minorEastAsia"/>
          <w:sz w:val="24"/>
          <w:u w:val="single"/>
        </w:rPr>
        <w:t xml:space="preserve"> </w:t>
      </w:r>
      <w:r>
        <w:rPr>
          <w:rFonts w:asciiTheme="minorEastAsia" w:hAnsiTheme="minorEastAsia" w:eastAsiaTheme="minorEastAsia"/>
          <w:sz w:val="24"/>
          <w:lang w:eastAsia="zh-TW"/>
        </w:rPr>
        <w:t>系中华人民共和国合法企业，经营地址。</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我</w:t>
      </w:r>
      <w:r>
        <w:rPr>
          <w:rFonts w:asciiTheme="minorEastAsia" w:hAnsiTheme="minorEastAsia" w:eastAsiaTheme="minorEastAsia"/>
          <w:sz w:val="24"/>
        </w:rPr>
        <w:t xml:space="preserve"> </w:t>
      </w:r>
      <w:r>
        <w:rPr>
          <w:rFonts w:asciiTheme="minorEastAsia" w:hAnsiTheme="minorEastAsia" w:eastAsiaTheme="minorEastAsia"/>
          <w:sz w:val="24"/>
          <w:lang w:eastAsia="zh-TW"/>
        </w:rPr>
        <w:t>（姓名）</w:t>
      </w:r>
      <w:r>
        <w:rPr>
          <w:rFonts w:asciiTheme="minorEastAsia" w:hAnsiTheme="minorEastAsia" w:eastAsiaTheme="minorEastAsia"/>
          <w:sz w:val="24"/>
        </w:rPr>
        <w:t xml:space="preserve"> </w:t>
      </w:r>
      <w:r>
        <w:rPr>
          <w:rFonts w:asciiTheme="minorEastAsia" w:hAnsiTheme="minorEastAsia" w:eastAsiaTheme="minorEastAsia"/>
          <w:sz w:val="24"/>
          <w:lang w:eastAsia="zh-TW"/>
        </w:rPr>
        <w:t>系</w:t>
      </w:r>
      <w:r>
        <w:rPr>
          <w:rFonts w:asciiTheme="minorEastAsia" w:hAnsiTheme="minorEastAsia" w:eastAsiaTheme="minorEastAsia"/>
          <w:sz w:val="24"/>
        </w:rPr>
        <w:t xml:space="preserve">  </w:t>
      </w:r>
      <w:r>
        <w:rPr>
          <w:rFonts w:asciiTheme="minorEastAsia" w:hAnsiTheme="minorEastAsia" w:eastAsiaTheme="minorEastAsia"/>
          <w:sz w:val="24"/>
          <w:lang w:eastAsia="zh-TW"/>
        </w:rPr>
        <w:t>（投标人名称）</w:t>
      </w:r>
      <w:r>
        <w:rPr>
          <w:rFonts w:asciiTheme="minorEastAsia" w:hAnsiTheme="minorEastAsia" w:eastAsiaTheme="minorEastAsia"/>
          <w:sz w:val="24"/>
        </w:rPr>
        <w:t xml:space="preserve">  </w:t>
      </w:r>
      <w:r>
        <w:rPr>
          <w:rFonts w:asciiTheme="minorEastAsia" w:hAnsiTheme="minorEastAsia" w:eastAsiaTheme="minorEastAsia"/>
          <w:sz w:val="24"/>
          <w:lang w:eastAsia="zh-TW"/>
        </w:rPr>
        <w:t>的法定代表人，我方愿意参加贵方组织的</w:t>
      </w:r>
      <w:r>
        <w:rPr>
          <w:rFonts w:hint="eastAsia" w:asciiTheme="minorEastAsia" w:hAnsiTheme="minorEastAsia" w:eastAsiaTheme="minorEastAsia"/>
          <w:sz w:val="24"/>
          <w:lang w:eastAsia="zh-TW"/>
        </w:rPr>
        <w:t>嘉兴市</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hint="eastAsia" w:asciiTheme="minorEastAsia" w:hAnsiTheme="minorEastAsia" w:eastAsiaTheme="minorEastAsia"/>
          <w:sz w:val="24"/>
          <w:lang w:eastAsia="zh-TW"/>
        </w:rPr>
        <w:t>第一医院</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项目 </w:t>
      </w:r>
      <w:r>
        <w:rPr>
          <w:rFonts w:asciiTheme="minorEastAsia" w:hAnsiTheme="minorEastAsia" w:eastAsiaTheme="minorEastAsia"/>
          <w:sz w:val="24"/>
          <w:lang w:eastAsia="zh-TW"/>
        </w:rPr>
        <w:t>（编号为：</w:t>
      </w:r>
      <w:r>
        <w:rPr>
          <w:rFonts w:hint="eastAsia" w:asciiTheme="minorEastAsia" w:hAnsiTheme="minorEastAsia" w:eastAsiaTheme="minorEastAsia"/>
          <w:sz w:val="24"/>
          <w:u w:val="single"/>
        </w:rPr>
        <w:t xml:space="preserve">                       </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）投标，为此，我方就本次投标有关事项郑重声明如下：</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1．</w:t>
      </w:r>
      <w:r>
        <w:rPr>
          <w:rFonts w:asciiTheme="minorEastAsia" w:hAnsiTheme="minorEastAsia" w:eastAsiaTheme="minorEastAsia"/>
          <w:sz w:val="24"/>
          <w:lang w:eastAsia="zh-TW"/>
        </w:rPr>
        <w:t>投标方已详细审查全部招标文件，同意招标文件的各项要求。</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2．</w:t>
      </w:r>
      <w:r>
        <w:rPr>
          <w:rFonts w:asciiTheme="minorEastAsia" w:hAnsiTheme="minorEastAsia" w:eastAsiaTheme="minorEastAsia"/>
          <w:sz w:val="24"/>
          <w:lang w:eastAsia="zh-TW"/>
        </w:rPr>
        <w:t>我方向贵方提交的所有投标文件、资料都是准确的和真实的。</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3．</w:t>
      </w:r>
      <w:r>
        <w:rPr>
          <w:rFonts w:asciiTheme="minorEastAsia" w:hAnsiTheme="minorEastAsia" w:eastAsiaTheme="minorEastAsia"/>
          <w:sz w:val="24"/>
          <w:lang w:eastAsia="zh-TW"/>
        </w:rPr>
        <w:t>若中标，我方将按招标文件规定履行合同责任和义务。</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4．</w:t>
      </w:r>
      <w:r>
        <w:rPr>
          <w:rFonts w:asciiTheme="minorEastAsia" w:hAnsiTheme="minorEastAsia" w:eastAsiaTheme="minorEastAsia"/>
          <w:sz w:val="24"/>
          <w:lang w:eastAsia="zh-TW"/>
        </w:rPr>
        <w:t>我方不是</w:t>
      </w:r>
      <w:r>
        <w:rPr>
          <w:rFonts w:hint="eastAsia" w:asciiTheme="minorEastAsia" w:hAnsiTheme="minorEastAsia" w:eastAsiaTheme="minorEastAsia"/>
          <w:sz w:val="24"/>
        </w:rPr>
        <w:t>招标方</w:t>
      </w:r>
      <w:r>
        <w:rPr>
          <w:rFonts w:asciiTheme="minorEastAsia" w:hAnsiTheme="minorEastAsia" w:eastAsiaTheme="minorEastAsia"/>
          <w:sz w:val="24"/>
          <w:lang w:eastAsia="zh-TW"/>
        </w:rPr>
        <w:t>的附属机构；在获知本项目采购信息后，与招标方聘请的为此项目提供咨询服务的公司及其附属机构没有任何联系。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5．</w:t>
      </w:r>
      <w:r>
        <w:rPr>
          <w:rFonts w:asciiTheme="minorEastAsia" w:hAnsiTheme="minorEastAsia" w:eastAsiaTheme="minorEastAsia"/>
          <w:sz w:val="24"/>
          <w:lang w:eastAsia="zh-TW"/>
        </w:rPr>
        <w:t>投标书自开标日起有效期为</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lang w:eastAsia="zh-TW"/>
        </w:rPr>
        <w:t>个工作日。</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6．</w:t>
      </w:r>
      <w:r>
        <w:rPr>
          <w:rFonts w:asciiTheme="minorEastAsia" w:hAnsiTheme="minorEastAsia" w:eastAsiaTheme="minorEastAsia"/>
          <w:sz w:val="24"/>
          <w:lang w:eastAsia="zh-TW"/>
        </w:rPr>
        <w:t>以上事项如有虚假或隐瞒，我方愿意承担一切后果，并不再寻求任何旨在减轻或免除法律责任的辩解。</w:t>
      </w:r>
    </w:p>
    <w:p>
      <w:pPr>
        <w:widowControl/>
        <w:tabs>
          <w:tab w:val="left" w:pos="284"/>
          <w:tab w:val="left" w:pos="939"/>
          <w:tab w:val="left" w:pos="993"/>
        </w:tabs>
        <w:snapToGrid w:val="0"/>
        <w:spacing w:line="460" w:lineRule="exact"/>
        <w:ind w:left="888" w:hanging="573"/>
        <w:rPr>
          <w:rFonts w:asciiTheme="minorEastAsia" w:hAnsiTheme="minorEastAsia" w:eastAsiaTheme="minorEastAsia"/>
          <w:sz w:val="30"/>
        </w:rPr>
      </w:pPr>
    </w:p>
    <w:p>
      <w:pPr>
        <w:widowControl/>
        <w:tabs>
          <w:tab w:val="left" w:pos="284"/>
          <w:tab w:val="left" w:pos="993"/>
        </w:tabs>
        <w:snapToGrid w:val="0"/>
        <w:spacing w:before="120" w:line="460" w:lineRule="exact"/>
        <w:ind w:firstLine="200"/>
        <w:rPr>
          <w:rFonts w:asciiTheme="minorEastAsia" w:hAnsiTheme="minorEastAsia" w:eastAsiaTheme="minorEastAsia"/>
          <w:sz w:val="30"/>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法定代表人签字：</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pStyle w:val="13"/>
        <w:rPr>
          <w:rFonts w:asciiTheme="minorEastAsia" w:hAnsiTheme="minorEastAsia" w:eastAsiaTheme="minorEastAsia"/>
        </w:rPr>
      </w:pPr>
    </w:p>
    <w:p>
      <w:pPr>
        <w:pStyle w:val="13"/>
        <w:rPr>
          <w:rFonts w:asciiTheme="minorEastAsia" w:hAnsiTheme="minorEastAsia" w:eastAsiaTheme="minorEastAsia"/>
        </w:rPr>
      </w:pPr>
    </w:p>
    <w:p>
      <w:pPr>
        <w:widowControl/>
        <w:tabs>
          <w:tab w:val="left" w:pos="284"/>
          <w:tab w:val="left" w:pos="993"/>
        </w:tabs>
        <w:snapToGrid w:val="0"/>
        <w:spacing w:before="120" w:after="50" w:line="460" w:lineRule="exac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3</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jc w:val="center"/>
        <w:rPr>
          <w:rFonts w:asciiTheme="minorEastAsia" w:hAnsiTheme="minorEastAsia" w:eastAsiaTheme="minorEastAsia"/>
          <w:b/>
          <w:sz w:val="36"/>
        </w:rPr>
      </w:pPr>
      <w:r>
        <w:rPr>
          <w:rFonts w:asciiTheme="minorEastAsia" w:hAnsiTheme="minorEastAsia" w:eastAsiaTheme="minorEastAsia"/>
          <w:b/>
          <w:sz w:val="36"/>
          <w:lang w:eastAsia="zh-TW"/>
        </w:rPr>
        <w:t>法定代表人授权委托书</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20" w:after="50" w:line="460" w:lineRule="exact"/>
        <w:rPr>
          <w:rFonts w:asciiTheme="minorEastAsia" w:hAnsiTheme="minorEastAsia" w:eastAsiaTheme="minorEastAsia"/>
          <w:b/>
          <w:sz w:val="30"/>
        </w:rPr>
      </w:pPr>
      <w:r>
        <w:rPr>
          <w:rFonts w:hint="eastAsia" w:asciiTheme="minorEastAsia" w:hAnsiTheme="minorEastAsia" w:eastAsiaTheme="minorEastAsia"/>
          <w:sz w:val="30"/>
        </w:rPr>
        <w:t>嘉兴市第一医</w:t>
      </w:r>
      <w:r>
        <w:rPr>
          <w:rFonts w:asciiTheme="minorEastAsia" w:hAnsiTheme="minorEastAsia" w:eastAsiaTheme="minorEastAsia"/>
          <w:sz w:val="30"/>
          <w:lang w:eastAsia="zh-TW"/>
        </w:rPr>
        <w:t>院：</w:t>
      </w:r>
    </w:p>
    <w:p>
      <w:pPr>
        <w:widowControl/>
        <w:tabs>
          <w:tab w:val="left" w:pos="284"/>
          <w:tab w:val="left" w:pos="993"/>
        </w:tabs>
        <w:snapToGrid w:val="0"/>
        <w:spacing w:before="120" w:after="50" w:line="360" w:lineRule="auto"/>
        <w:ind w:firstLine="600"/>
        <w:rPr>
          <w:rFonts w:asciiTheme="minorEastAsia" w:hAnsiTheme="minorEastAsia" w:eastAsiaTheme="minorEastAsia"/>
          <w:sz w:val="24"/>
          <w:u w:val="single"/>
        </w:rPr>
      </w:pPr>
      <w:r>
        <w:rPr>
          <w:rFonts w:asciiTheme="minorEastAsia" w:hAnsiTheme="minorEastAsia" w:eastAsiaTheme="minorEastAsia"/>
          <w:sz w:val="24"/>
          <w:lang w:eastAsia="zh-TW"/>
        </w:rPr>
        <w:t>我（姓名）系（投标人名称）的法定代表人，现授权委托本单位在职职工（姓名）为全权代表，以我方的名义参加项目编号：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lang w:eastAsia="zh-TW"/>
        </w:rPr>
        <w:t xml:space="preserve">  </w:t>
      </w:r>
      <w:r>
        <w:rPr>
          <w:rFonts w:asciiTheme="minorEastAsia" w:hAnsiTheme="minorEastAsia" w:eastAsiaTheme="minorEastAsia"/>
          <w:sz w:val="24"/>
          <w:lang w:eastAsia="zh-TW"/>
        </w:rPr>
        <w:t>项目名称：</w:t>
      </w:r>
      <w:r>
        <w:rPr>
          <w:rFonts w:hint="eastAsia" w:asciiTheme="minorEastAsia" w:hAnsiTheme="minorEastAsia" w:eastAsiaTheme="minorEastAsia"/>
          <w:sz w:val="24"/>
          <w:u w:val="single"/>
        </w:rPr>
        <w:t xml:space="preserve">                </w:t>
      </w:r>
      <w:r>
        <w:rPr>
          <w:rFonts w:asciiTheme="minorEastAsia" w:hAnsiTheme="minorEastAsia" w:eastAsiaTheme="minorEastAsia"/>
          <w:sz w:val="24"/>
          <w:lang w:eastAsia="zh-TW"/>
        </w:rPr>
        <w:t>项目的投标活动，并代表我方全权办理针对上述项目的投标、开标、评标、签约等具体事务和签署相关文件。我方对全权代表的签名事项负全部责任。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在撤销授权的书面通知到达招标</w:t>
      </w:r>
      <w:r>
        <w:rPr>
          <w:rFonts w:hint="eastAsia" w:asciiTheme="minorEastAsia" w:hAnsiTheme="minorEastAsia" w:eastAsiaTheme="minorEastAsia"/>
          <w:sz w:val="24"/>
        </w:rPr>
        <w:t>方</w:t>
      </w:r>
      <w:r>
        <w:rPr>
          <w:rFonts w:asciiTheme="minorEastAsia" w:hAnsiTheme="minorEastAsia" w:eastAsiaTheme="minorEastAsia"/>
          <w:sz w:val="24"/>
          <w:lang w:eastAsia="zh-TW"/>
        </w:rPr>
        <w:t>以前，本授权书一直有效。全权代表在授权书有效期内签署的所有文件不因授权的撤销而失效。</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全权代表无转委托权，特此委托。</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全权代表身份证号码：</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附件4：</w:t>
      </w:r>
    </w:p>
    <w:p>
      <w:pPr>
        <w:widowControl/>
        <w:tabs>
          <w:tab w:val="left" w:pos="284"/>
          <w:tab w:val="left" w:pos="993"/>
        </w:tabs>
        <w:snapToGrid w:val="0"/>
        <w:ind w:left="723" w:hanging="723"/>
        <w:jc w:val="center"/>
        <w:rPr>
          <w:rFonts w:asciiTheme="minorEastAsia" w:hAnsiTheme="minorEastAsia" w:eastAsiaTheme="minorEastAsia"/>
          <w:b/>
          <w:sz w:val="36"/>
        </w:rPr>
      </w:pPr>
      <w:r>
        <w:rPr>
          <w:rFonts w:asciiTheme="minorEastAsia" w:hAnsiTheme="minorEastAsia" w:eastAsiaTheme="minorEastAsia"/>
          <w:b/>
          <w:sz w:val="36"/>
        </w:rPr>
        <w:t>投标人同类项目实施情况一览表</w:t>
      </w:r>
    </w:p>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tbl>
      <w:tblPr>
        <w:tblStyle w:val="10"/>
        <w:tblW w:w="0" w:type="auto"/>
        <w:tblInd w:w="0" w:type="dxa"/>
        <w:tblLayout w:type="fixed"/>
        <w:tblCellMar>
          <w:top w:w="0" w:type="dxa"/>
          <w:left w:w="0" w:type="dxa"/>
          <w:bottom w:w="0" w:type="dxa"/>
          <w:right w:w="0" w:type="dxa"/>
        </w:tblCellMar>
      </w:tblPr>
      <w:tblGrid>
        <w:gridCol w:w="2093"/>
        <w:gridCol w:w="2693"/>
        <w:gridCol w:w="1418"/>
        <w:gridCol w:w="2268"/>
      </w:tblGrid>
      <w:tr>
        <w:tblPrEx>
          <w:tblCellMar>
            <w:top w:w="0" w:type="dxa"/>
            <w:left w:w="0" w:type="dxa"/>
            <w:bottom w:w="0" w:type="dxa"/>
            <w:right w:w="0" w:type="dxa"/>
          </w:tblCellMar>
        </w:tblPrEx>
        <w:trPr>
          <w:trHeight w:val="1941"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采购单位名称</w:t>
            </w: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合同金额（万元）</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采购单位联系人及</w:t>
            </w: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10"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3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须提供投标人同类项目合同复印件。</w:t>
            </w:r>
          </w:p>
        </w:tc>
      </w:tr>
    </w:tbl>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法定代表人签字：                                   时  间：            </w:t>
      </w:r>
    </w:p>
    <w:p>
      <w:pPr>
        <w:widowControl/>
        <w:tabs>
          <w:tab w:val="left" w:pos="284"/>
          <w:tab w:val="left" w:pos="993"/>
        </w:tabs>
        <w:snapToGrid w:val="0"/>
        <w:spacing w:before="120" w:after="50" w:line="460" w:lineRule="exact"/>
        <w:rPr>
          <w:rFonts w:asciiTheme="minorEastAsia" w:hAnsiTheme="minorEastAsia" w:eastAsiaTheme="minorEastAsia"/>
        </w:rPr>
        <w:sectPr>
          <w:pgSz w:w="11906" w:h="16838"/>
          <w:pgMar w:top="1247" w:right="1797" w:bottom="1474" w:left="1797" w:header="851" w:footer="851" w:gutter="0"/>
          <w:cols w:space="720" w:num="1"/>
          <w:docGrid w:linePitch="312" w:charSpace="0"/>
        </w:sectPr>
      </w:pPr>
    </w:p>
    <w:p>
      <w:pPr>
        <w:widowControl/>
        <w:tabs>
          <w:tab w:val="left" w:pos="284"/>
          <w:tab w:val="left" w:pos="993"/>
        </w:tabs>
        <w:snapToGrid w:val="0"/>
        <w:spacing w:before="50"/>
        <w:jc w:val="left"/>
        <w:rPr>
          <w:rFonts w:asciiTheme="minorEastAsia" w:hAnsiTheme="minorEastAsia" w:eastAsiaTheme="minorEastAsia"/>
          <w:sz w:val="30"/>
        </w:rPr>
      </w:pPr>
      <w:r>
        <w:rPr>
          <w:rFonts w:asciiTheme="minorEastAsia" w:hAnsiTheme="minorEastAsia" w:eastAsiaTheme="minorEastAsia"/>
          <w:sz w:val="30"/>
        </w:rPr>
        <w:t xml:space="preserve">附件5：                                                                             </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参加政府采购活动前3年内在经营活动中</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没有重大违法记录的书面声明</w:t>
      </w:r>
    </w:p>
    <w:p>
      <w:pPr>
        <w:widowControl/>
        <w:tabs>
          <w:tab w:val="left" w:pos="284"/>
          <w:tab w:val="left" w:pos="993"/>
        </w:tabs>
        <w:snapToGrid w:val="0"/>
        <w:spacing w:line="480" w:lineRule="exact"/>
        <w:rPr>
          <w:rFonts w:asciiTheme="minorEastAsia" w:hAnsiTheme="minorEastAsia" w:eastAsiaTheme="minorEastAsia"/>
          <w:b/>
        </w:rPr>
      </w:pPr>
    </w:p>
    <w:p>
      <w:pPr>
        <w:widowControl/>
        <w:tabs>
          <w:tab w:val="left" w:pos="284"/>
          <w:tab w:val="left" w:pos="993"/>
        </w:tabs>
        <w:snapToGrid w:val="0"/>
        <w:spacing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嘉兴市第一医</w:t>
      </w:r>
      <w:r>
        <w:rPr>
          <w:rFonts w:asciiTheme="minorEastAsia" w:hAnsiTheme="minorEastAsia" w:eastAsiaTheme="minorEastAsia"/>
          <w:b/>
          <w:sz w:val="24"/>
          <w:szCs w:val="24"/>
        </w:rPr>
        <w:t>院：</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我单位在参加采购活动前3年内在经营活动中没有政府采购法第二十二条第一款第五项所称重大违法记录，包括：</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一、我单位因违法经营受到刑事处罚；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二、我单位因违法经营受到责令停产停业、吊销许可证或者执照、较大数额罚款等行政处罚。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特此声明。</w:t>
      </w: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ind w:right="600"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法定代表人签名：                        日 期：          </w:t>
      </w:r>
    </w:p>
    <w:p>
      <w:pPr>
        <w:widowControl/>
        <w:tabs>
          <w:tab w:val="left" w:pos="284"/>
          <w:tab w:val="left" w:pos="993"/>
        </w:tabs>
        <w:snapToGrid w:val="0"/>
        <w:spacing w:line="480" w:lineRule="exact"/>
        <w:ind w:firstLine="200"/>
        <w:rPr>
          <w:rFonts w:asciiTheme="minorEastAsia" w:hAnsiTheme="minorEastAsia" w:eastAsiaTheme="minorEastAsia"/>
          <w:sz w:val="24"/>
          <w:szCs w:val="24"/>
        </w:rPr>
      </w:pPr>
    </w:p>
    <w:p>
      <w:pPr>
        <w:widowControl/>
        <w:tabs>
          <w:tab w:val="left" w:pos="284"/>
          <w:tab w:val="left" w:pos="993"/>
        </w:tabs>
        <w:snapToGrid w:val="0"/>
        <w:spacing w:line="480" w:lineRule="exact"/>
        <w:ind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p>
      <w:pPr>
        <w:widowControl/>
        <w:tabs>
          <w:tab w:val="left" w:pos="284"/>
          <w:tab w:val="left" w:pos="993"/>
        </w:tabs>
        <w:snapToGrid w:val="0"/>
        <w:spacing w:line="480" w:lineRule="exact"/>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8"/>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13"/>
        <w:ind w:firstLine="0"/>
      </w:pPr>
    </w:p>
    <w:p>
      <w:pPr>
        <w:pStyle w:val="13"/>
      </w:pPr>
    </w:p>
    <w:p>
      <w:pPr>
        <w:widowControl/>
        <w:tabs>
          <w:tab w:val="left" w:pos="284"/>
          <w:tab w:val="left" w:pos="993"/>
        </w:tabs>
        <w:snapToGrid w:val="0"/>
        <w:spacing w:before="50" w:after="50"/>
        <w:rPr>
          <w:rFonts w:asciiTheme="minorEastAsia" w:hAnsiTheme="minorEastAsia" w:eastAsiaTheme="minorEastAsia"/>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6</w:t>
      </w:r>
      <w:r>
        <w:rPr>
          <w:rFonts w:asciiTheme="minorEastAsia" w:hAnsiTheme="minorEastAsia" w:eastAsiaTheme="minorEastAsia"/>
          <w:sz w:val="30"/>
          <w:lang w:eastAsia="zh-TW"/>
        </w:rPr>
        <w:t>：</w:t>
      </w:r>
    </w:p>
    <w:p>
      <w:pPr>
        <w:widowControl/>
        <w:tabs>
          <w:tab w:val="left" w:pos="284"/>
          <w:tab w:val="left" w:pos="993"/>
        </w:tabs>
        <w:snapToGrid w:val="0"/>
        <w:spacing w:before="50" w:after="120"/>
        <w:jc w:val="center"/>
        <w:rPr>
          <w:rFonts w:asciiTheme="minorEastAsia" w:hAnsiTheme="minorEastAsia" w:eastAsiaTheme="minorEastAsia"/>
          <w:b/>
          <w:sz w:val="36"/>
        </w:rPr>
      </w:pPr>
      <w:r>
        <w:rPr>
          <w:rFonts w:asciiTheme="minorEastAsia" w:hAnsiTheme="minorEastAsia" w:eastAsiaTheme="minorEastAsia"/>
          <w:b/>
          <w:sz w:val="36"/>
          <w:lang w:eastAsia="zh-TW"/>
        </w:rPr>
        <w:t>技</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术</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响</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应</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表</w:t>
      </w:r>
    </w:p>
    <w:p>
      <w:pPr>
        <w:widowControl/>
        <w:tabs>
          <w:tab w:val="left" w:pos="284"/>
          <w:tab w:val="left" w:pos="993"/>
        </w:tabs>
        <w:snapToGrid w:val="0"/>
        <w:spacing w:before="50" w:after="120"/>
        <w:jc w:val="center"/>
        <w:rPr>
          <w:rFonts w:asciiTheme="minorEastAsia" w:hAnsiTheme="minorEastAsia" w:eastAsiaTheme="minorEastAsia"/>
          <w:b/>
          <w:sz w:val="32"/>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tbl>
      <w:tblPr>
        <w:tblStyle w:val="10"/>
        <w:tblW w:w="0" w:type="auto"/>
        <w:tblInd w:w="2" w:type="dxa"/>
        <w:tblLayout w:type="fixed"/>
        <w:tblCellMar>
          <w:top w:w="0" w:type="dxa"/>
          <w:left w:w="0" w:type="dxa"/>
          <w:bottom w:w="0" w:type="dxa"/>
          <w:right w:w="0" w:type="dxa"/>
        </w:tblCellMar>
      </w:tblPr>
      <w:tblGrid>
        <w:gridCol w:w="818"/>
        <w:gridCol w:w="3092"/>
        <w:gridCol w:w="3287"/>
        <w:gridCol w:w="1567"/>
      </w:tblGrid>
      <w:tr>
        <w:tblPrEx>
          <w:tblCellMar>
            <w:top w:w="0" w:type="dxa"/>
            <w:left w:w="0" w:type="dxa"/>
            <w:bottom w:w="0" w:type="dxa"/>
            <w:right w:w="0" w:type="dxa"/>
          </w:tblCellMar>
        </w:tblPrEx>
        <w:trPr>
          <w:trHeight w:val="65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序号</w:t>
            </w: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120" w:after="120" w:line="400" w:lineRule="exact"/>
              <w:jc w:val="center"/>
              <w:rPr>
                <w:rFonts w:asciiTheme="minorEastAsia" w:hAnsiTheme="minorEastAsia" w:eastAsiaTheme="minorEastAsia"/>
                <w:sz w:val="24"/>
              </w:rPr>
            </w:pPr>
            <w:r>
              <w:rPr>
                <w:rFonts w:asciiTheme="minorEastAsia" w:hAnsiTheme="minorEastAsia" w:eastAsiaTheme="minorEastAsia"/>
                <w:sz w:val="24"/>
                <w:lang w:eastAsia="zh-TW"/>
              </w:rPr>
              <w:t>招标文件要求</w:t>
            </w: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投标文件响应</w:t>
            </w: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rPr>
                <w:rFonts w:asciiTheme="minorEastAsia" w:hAnsiTheme="minorEastAsia" w:eastAsiaTheme="minorEastAsia"/>
                <w:sz w:val="24"/>
              </w:rPr>
            </w:pPr>
            <w:r>
              <w:rPr>
                <w:rFonts w:asciiTheme="minorEastAsia" w:hAnsiTheme="minorEastAsia" w:eastAsiaTheme="minorEastAsia"/>
                <w:sz w:val="24"/>
                <w:lang w:eastAsia="zh-TW"/>
              </w:rPr>
              <w:t>偏离情况</w:t>
            </w:r>
            <w:r>
              <w:rPr>
                <w:rFonts w:asciiTheme="minorEastAsia" w:hAnsiTheme="minorEastAsia" w:eastAsiaTheme="minorEastAsia"/>
                <w:sz w:val="24"/>
              </w:rPr>
              <w:t xml:space="preserve">      </w:t>
            </w: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57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62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50" w:after="50"/>
        <w:rPr>
          <w:rFonts w:asciiTheme="minorEastAsia" w:hAnsiTheme="minorEastAsia" w:eastAsiaTheme="minorEastAsia"/>
          <w:sz w:val="21"/>
        </w:rPr>
      </w:pPr>
      <w:r>
        <w:rPr>
          <w:rFonts w:asciiTheme="minorEastAsia" w:hAnsiTheme="minorEastAsia" w:eastAsiaTheme="minorEastAsia"/>
          <w:sz w:val="21"/>
          <w:lang w:eastAsia="zh-TW"/>
        </w:rPr>
        <w:t>注：投标人应根据投标设备的性能指标、对照招标文件要求在</w:t>
      </w:r>
      <w:r>
        <w:rPr>
          <w:rFonts w:asciiTheme="minorEastAsia" w:hAnsiTheme="minorEastAsia" w:eastAsiaTheme="minorEastAsia"/>
          <w:sz w:val="21"/>
        </w:rPr>
        <w:t>“</w:t>
      </w:r>
      <w:r>
        <w:rPr>
          <w:rFonts w:asciiTheme="minorEastAsia" w:hAnsiTheme="minorEastAsia" w:eastAsiaTheme="minorEastAsia"/>
          <w:sz w:val="21"/>
          <w:lang w:eastAsia="zh-TW"/>
        </w:rPr>
        <w:t>偏离情况</w:t>
      </w:r>
      <w:r>
        <w:rPr>
          <w:rFonts w:asciiTheme="minorEastAsia" w:hAnsiTheme="minorEastAsia" w:eastAsiaTheme="minorEastAsia"/>
          <w:sz w:val="21"/>
        </w:rPr>
        <w:t>”</w:t>
      </w:r>
      <w:r>
        <w:rPr>
          <w:rFonts w:asciiTheme="minorEastAsia" w:hAnsiTheme="minorEastAsia" w:eastAsiaTheme="minorEastAsia"/>
          <w:sz w:val="21"/>
          <w:lang w:eastAsia="zh-TW"/>
        </w:rPr>
        <w:t>栏注明</w:t>
      </w:r>
      <w:r>
        <w:rPr>
          <w:rFonts w:asciiTheme="minorEastAsia" w:hAnsiTheme="minorEastAsia" w:eastAsiaTheme="minorEastAsia"/>
          <w:sz w:val="21"/>
        </w:rPr>
        <w:t>“</w:t>
      </w:r>
      <w:r>
        <w:rPr>
          <w:rFonts w:asciiTheme="minorEastAsia" w:hAnsiTheme="minorEastAsia" w:eastAsiaTheme="minorEastAsia"/>
          <w:sz w:val="21"/>
          <w:lang w:eastAsia="zh-TW"/>
        </w:rPr>
        <w:t>正偏离</w:t>
      </w:r>
      <w:r>
        <w:rPr>
          <w:rFonts w:asciiTheme="minorEastAsia" w:hAnsiTheme="minorEastAsia" w:eastAsiaTheme="minorEastAsia"/>
          <w:sz w:val="21"/>
        </w:rPr>
        <w:t>”</w:t>
      </w:r>
      <w:r>
        <w:rPr>
          <w:rFonts w:asciiTheme="minorEastAsia" w:hAnsiTheme="minorEastAsia" w:eastAsiaTheme="minorEastAsia"/>
          <w:sz w:val="21"/>
          <w:lang w:eastAsia="zh-TW"/>
        </w:rPr>
        <w:t>、</w:t>
      </w:r>
      <w:r>
        <w:rPr>
          <w:rFonts w:asciiTheme="minorEastAsia" w:hAnsiTheme="minorEastAsia" w:eastAsiaTheme="minorEastAsia"/>
          <w:sz w:val="21"/>
        </w:rPr>
        <w:t>“</w:t>
      </w:r>
      <w:r>
        <w:rPr>
          <w:rFonts w:asciiTheme="minorEastAsia" w:hAnsiTheme="minorEastAsia" w:eastAsiaTheme="minorEastAsia"/>
          <w:sz w:val="21"/>
          <w:lang w:eastAsia="zh-TW"/>
        </w:rPr>
        <w:t>负偏离</w:t>
      </w:r>
      <w:r>
        <w:rPr>
          <w:rFonts w:asciiTheme="minorEastAsia" w:hAnsiTheme="minorEastAsia" w:eastAsiaTheme="minorEastAsia"/>
          <w:sz w:val="21"/>
        </w:rPr>
        <w:t>”</w:t>
      </w:r>
      <w:r>
        <w:rPr>
          <w:rFonts w:asciiTheme="minorEastAsia" w:hAnsiTheme="minorEastAsia" w:eastAsiaTheme="minorEastAsia"/>
          <w:sz w:val="21"/>
          <w:lang w:eastAsia="zh-TW"/>
        </w:rPr>
        <w:t>或</w:t>
      </w:r>
      <w:r>
        <w:rPr>
          <w:rFonts w:asciiTheme="minorEastAsia" w:hAnsiTheme="minorEastAsia" w:eastAsiaTheme="minorEastAsia"/>
          <w:sz w:val="21"/>
        </w:rPr>
        <w:t>“</w:t>
      </w:r>
      <w:r>
        <w:rPr>
          <w:rFonts w:asciiTheme="minorEastAsia" w:hAnsiTheme="minorEastAsia" w:eastAsiaTheme="minorEastAsia"/>
          <w:sz w:val="21"/>
          <w:lang w:eastAsia="zh-TW"/>
        </w:rPr>
        <w:t>无偏离</w:t>
      </w:r>
      <w:r>
        <w:rPr>
          <w:rFonts w:asciiTheme="minorEastAsia" w:hAnsiTheme="minorEastAsia" w:eastAsiaTheme="minorEastAsia"/>
          <w:sz w:val="21"/>
        </w:rPr>
        <w:t>”</w:t>
      </w:r>
      <w:r>
        <w:rPr>
          <w:rFonts w:asciiTheme="minorEastAsia" w:hAnsiTheme="minorEastAsia" w:eastAsiaTheme="minorEastAsia"/>
          <w:sz w:val="21"/>
          <w:lang w:eastAsia="zh-TW"/>
        </w:rPr>
        <w:t>。</w:t>
      </w:r>
    </w:p>
    <w:p>
      <w:pPr>
        <w:widowControl/>
        <w:tabs>
          <w:tab w:val="left" w:pos="284"/>
          <w:tab w:val="left" w:pos="993"/>
        </w:tabs>
        <w:snapToGrid w:val="0"/>
        <w:spacing w:before="50" w:after="50"/>
        <w:rPr>
          <w:rFonts w:asciiTheme="minorEastAsia" w:hAnsiTheme="minorEastAsia" w:eastAsiaTheme="minorEastAsia"/>
          <w:spacing w:val="20"/>
          <w:sz w:val="24"/>
        </w:rPr>
      </w:pPr>
    </w:p>
    <w:p>
      <w:pPr>
        <w:widowControl/>
        <w:tabs>
          <w:tab w:val="left" w:pos="284"/>
          <w:tab w:val="left" w:pos="993"/>
        </w:tabs>
        <w:snapToGrid w:val="0"/>
        <w:spacing w:before="50" w:after="50"/>
        <w:rPr>
          <w:rFonts w:asciiTheme="minorEastAsia" w:hAnsiTheme="minorEastAsia" w:eastAsiaTheme="minorEastAsia"/>
          <w:sz w:val="24"/>
        </w:rPr>
      </w:pPr>
      <w:r>
        <w:rPr>
          <w:rFonts w:asciiTheme="minorEastAsia" w:hAnsiTheme="minorEastAsia" w:eastAsiaTheme="minorEastAsia"/>
          <w:spacing w:val="20"/>
          <w:sz w:val="24"/>
          <w:lang w:eastAsia="zh-TW"/>
        </w:rPr>
        <w:t>全权代表签名：</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日</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期：</w:t>
      </w:r>
      <w:r>
        <w:rPr>
          <w:rFonts w:asciiTheme="minorEastAsia" w:hAnsiTheme="minorEastAsia" w:eastAsiaTheme="minorEastAsia"/>
          <w:spacing w:val="20"/>
          <w:sz w:val="24"/>
        </w:rPr>
        <w:t xml:space="preserve">       </w:t>
      </w: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w:t>
      </w:r>
      <w:r>
        <w:rPr>
          <w:rFonts w:hint="eastAsia" w:asciiTheme="minorEastAsia" w:hAnsiTheme="minorEastAsia" w:eastAsiaTheme="minorEastAsia"/>
          <w:sz w:val="30"/>
        </w:rPr>
        <w:t>7</w:t>
      </w:r>
      <w:r>
        <w:rPr>
          <w:rFonts w:asciiTheme="minorEastAsia" w:hAnsiTheme="minorEastAsia" w:eastAsiaTheme="minorEastAsia"/>
          <w:sz w:val="30"/>
        </w:rPr>
        <w:t>：</w:t>
      </w:r>
    </w:p>
    <w:p>
      <w:pPr>
        <w:widowControl/>
        <w:tabs>
          <w:tab w:val="left" w:pos="284"/>
          <w:tab w:val="left" w:pos="993"/>
        </w:tabs>
        <w:snapToGrid w:val="0"/>
        <w:spacing w:before="50" w:after="120"/>
        <w:jc w:val="left"/>
        <w:rPr>
          <w:rFonts w:asciiTheme="minorEastAsia" w:hAnsiTheme="minorEastAsia" w:eastAsiaTheme="minorEastAsia"/>
          <w:sz w:val="32"/>
        </w:rPr>
      </w:pPr>
      <w:r>
        <w:rPr>
          <w:rFonts w:asciiTheme="minorEastAsia" w:hAnsiTheme="minorEastAsia" w:eastAsiaTheme="minorEastAsia"/>
          <w:b/>
          <w:sz w:val="32"/>
        </w:rPr>
        <w:t>项目实施人员（主要从业人员及其技术资格）一览表</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 xml:space="preserve">单位全称（公章）：                                                                                         </w:t>
      </w:r>
    </w:p>
    <w:tbl>
      <w:tblPr>
        <w:tblStyle w:val="10"/>
        <w:tblW w:w="0" w:type="auto"/>
        <w:tblInd w:w="-143" w:type="dxa"/>
        <w:tblLayout w:type="fixed"/>
        <w:tblCellMar>
          <w:top w:w="0" w:type="dxa"/>
          <w:left w:w="0" w:type="dxa"/>
          <w:bottom w:w="0" w:type="dxa"/>
          <w:right w:w="0" w:type="dxa"/>
        </w:tblCellMar>
      </w:tblPr>
      <w:tblGrid>
        <w:gridCol w:w="1004"/>
        <w:gridCol w:w="1004"/>
        <w:gridCol w:w="1663"/>
        <w:gridCol w:w="1260"/>
        <w:gridCol w:w="1800"/>
        <w:gridCol w:w="1800"/>
      </w:tblGrid>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姓名</w:t>
            </w: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职务</w:t>
            </w: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专业技</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术资格</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证书</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编号</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参加本单位工作时间</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劳动合</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同编号</w:t>
            </w: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left="6000"/>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注：在填写时，如本表格不适合投标单位的实际情况，可根据本表格式自行划表填写。</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50" w:after="120" w:line="460" w:lineRule="exact"/>
        <w:jc w:val="left"/>
        <w:rPr>
          <w:rFonts w:asciiTheme="minorEastAsia" w:hAnsiTheme="minorEastAsia" w:eastAsiaTheme="minorEastAsia"/>
          <w:sz w:val="30"/>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pStyle w:val="13"/>
        <w:tabs>
          <w:tab w:val="left" w:pos="284"/>
          <w:tab w:val="left" w:pos="993"/>
        </w:tabs>
        <w:rPr>
          <w:rFonts w:asciiTheme="minorEastAsia" w:hAnsiTheme="minorEastAsia" w:eastAsiaTheme="minorEastAsia"/>
        </w:rPr>
      </w:pPr>
    </w:p>
    <w:p>
      <w:pPr>
        <w:pStyle w:val="13"/>
        <w:tabs>
          <w:tab w:val="left" w:pos="284"/>
          <w:tab w:val="left" w:pos="993"/>
        </w:tabs>
        <w:rPr>
          <w:rFonts w:asciiTheme="minorEastAsia" w:hAnsiTheme="minorEastAsia" w:eastAsiaTheme="minorEastAsia"/>
        </w:rPr>
      </w:pPr>
    </w:p>
    <w:p>
      <w:pPr>
        <w:pStyle w:val="13"/>
        <w:tabs>
          <w:tab w:val="left" w:pos="284"/>
          <w:tab w:val="left" w:pos="993"/>
        </w:tabs>
        <w:rPr>
          <w:rFonts w:asciiTheme="minorEastAsia" w:hAnsiTheme="minorEastAsia" w:eastAsiaTheme="minorEastAsia"/>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8</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嘉兴市第一医院放射设备检测及人员剂量监测服务</w:t>
      </w:r>
    </w:p>
    <w:p>
      <w:pPr>
        <w:widowControl/>
        <w:tabs>
          <w:tab w:val="left" w:pos="284"/>
          <w:tab w:val="left" w:pos="993"/>
        </w:tabs>
        <w:snapToGrid w:val="0"/>
        <w:spacing w:before="120"/>
        <w:ind w:firstLine="2"/>
        <w:rPr>
          <w:rFonts w:hint="eastAsia" w:asciiTheme="minorEastAsia" w:hAnsiTheme="minorEastAsia" w:eastAsiaTheme="minorEastAsia"/>
          <w:sz w:val="24"/>
          <w:szCs w:val="24"/>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嘉一采招（非）（服）〔2023〕24号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报</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文</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件</w:t>
      </w:r>
    </w:p>
    <w:p>
      <w:pPr>
        <w:widowControl/>
        <w:tabs>
          <w:tab w:val="left" w:pos="284"/>
          <w:tab w:val="left" w:pos="993"/>
        </w:tabs>
        <w:snapToGrid w:val="0"/>
        <w:spacing w:line="500" w:lineRule="exact"/>
        <w:ind w:right="532"/>
        <w:jc w:val="center"/>
        <w:rPr>
          <w:rFonts w:asciiTheme="minorEastAsia" w:hAnsiTheme="minorEastAsia" w:eastAsiaTheme="minorEastAsia"/>
          <w:sz w:val="36"/>
        </w:rPr>
      </w:pPr>
    </w:p>
    <w:p>
      <w:pPr>
        <w:widowControl/>
        <w:tabs>
          <w:tab w:val="left" w:pos="284"/>
          <w:tab w:val="left" w:pos="993"/>
        </w:tabs>
        <w:snapToGrid w:val="0"/>
        <w:spacing w:line="5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pStyle w:val="13"/>
      </w:pPr>
    </w:p>
    <w:p>
      <w:pPr>
        <w:widowControl/>
        <w:tabs>
          <w:tab w:val="left" w:pos="284"/>
          <w:tab w:val="left" w:pos="993"/>
        </w:tabs>
        <w:snapToGrid w:val="0"/>
        <w:rPr>
          <w:rFonts w:asciiTheme="minorEastAsia" w:hAnsiTheme="minorEastAsia" w:eastAsiaTheme="minorEastAsia"/>
          <w:b/>
          <w:sz w:val="36"/>
        </w:rPr>
      </w:pPr>
      <w:r>
        <w:rPr>
          <w:rFonts w:asciiTheme="minorEastAsia" w:hAnsiTheme="minorEastAsia" w:eastAsiaTheme="minorEastAsia"/>
          <w:b/>
          <w:sz w:val="36"/>
          <w:lang w:eastAsia="zh-TW"/>
        </w:rPr>
        <w:t>报价文件目录</w:t>
      </w: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lang w:val="en-US" w:eastAsia="zh-CN"/>
        </w:rPr>
        <w:t>放射设备检测清单</w:t>
      </w:r>
      <w:r>
        <w:rPr>
          <w:rFonts w:asciiTheme="minorEastAsia" w:hAnsiTheme="minorEastAsia" w:eastAsiaTheme="minorEastAsia"/>
          <w:sz w:val="24"/>
        </w:rPr>
        <w:t>（格式见附件</w:t>
      </w:r>
      <w:r>
        <w:rPr>
          <w:rFonts w:hint="eastAsia" w:asciiTheme="minorEastAsia" w:hAnsiTheme="minorEastAsia" w:eastAsiaTheme="minorEastAsia"/>
          <w:sz w:val="24"/>
        </w:rPr>
        <w:t>10</w:t>
      </w:r>
      <w:r>
        <w:rPr>
          <w:rFonts w:asciiTheme="minorEastAsia" w:hAnsiTheme="minorEastAsia" w:eastAsiaTheme="minorEastAsia"/>
          <w:sz w:val="24"/>
        </w:rPr>
        <w:t>）；</w:t>
      </w:r>
    </w:p>
    <w:p>
      <w:pPr>
        <w:pStyle w:val="13"/>
        <w:ind w:right="480" w:firstLine="0"/>
        <w:rPr>
          <w:rFonts w:asciiTheme="minorEastAsia" w:hAnsiTheme="minorEastAsia" w:eastAsiaTheme="minorEastAsia"/>
          <w:szCs w:val="24"/>
        </w:rPr>
      </w:pPr>
      <w:r>
        <w:rPr>
          <w:rFonts w:asciiTheme="minorEastAsia" w:hAnsiTheme="minorEastAsia" w:eastAsiaTheme="minorEastAsia"/>
        </w:rPr>
        <w:t>（3）投标人针对报价需要说明的其他文件和说明（格式自拟）</w:t>
      </w: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widowControl/>
        <w:jc w:val="left"/>
        <w:rPr>
          <w:rFonts w:hAnsi="宋体"/>
          <w:b/>
          <w:sz w:val="24"/>
        </w:rPr>
      </w:pPr>
      <w:r>
        <w:rPr>
          <w:rFonts w:hAnsi="宋体"/>
          <w:b/>
          <w:sz w:val="24"/>
        </w:rPr>
        <w:br w:type="page"/>
      </w:r>
    </w:p>
    <w:p>
      <w:pPr>
        <w:rPr>
          <w:rFonts w:hAnsi="宋体"/>
          <w:b/>
          <w:sz w:val="24"/>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9</w:t>
      </w:r>
      <w:r>
        <w:rPr>
          <w:rFonts w:asciiTheme="minorEastAsia" w:hAnsiTheme="minorEastAsia" w:eastAsiaTheme="minorEastAsia"/>
          <w:b/>
          <w:sz w:val="30"/>
          <w:lang w:eastAsia="zh-TW"/>
        </w:rPr>
        <w:t>：</w:t>
      </w:r>
    </w:p>
    <w:p>
      <w:pPr>
        <w:jc w:val="center"/>
        <w:rPr>
          <w:rFonts w:hAnsi="宋体"/>
          <w:b/>
          <w:sz w:val="44"/>
          <w:szCs w:val="44"/>
        </w:rPr>
      </w:pPr>
      <w:r>
        <w:rPr>
          <w:rFonts w:hint="eastAsia" w:hAnsi="宋体"/>
          <w:b/>
          <w:sz w:val="44"/>
          <w:szCs w:val="44"/>
        </w:rPr>
        <w:t>开标一览表</w:t>
      </w:r>
    </w:p>
    <w:p>
      <w:pPr>
        <w:rPr>
          <w:sz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嘉兴市第一医院放射设备检测及人员剂量监测服务</w:t>
      </w:r>
    </w:p>
    <w:p>
      <w:pPr>
        <w:widowControl/>
        <w:tabs>
          <w:tab w:val="left" w:pos="284"/>
          <w:tab w:val="left" w:pos="993"/>
        </w:tabs>
        <w:snapToGrid w:val="0"/>
        <w:spacing w:before="120"/>
        <w:ind w:firstLine="2"/>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嘉一采招（非）（服）〔2023〕24号</w:t>
      </w:r>
    </w:p>
    <w:p>
      <w:pPr>
        <w:pStyle w:val="13"/>
      </w:pPr>
    </w:p>
    <w:tbl>
      <w:tblPr>
        <w:tblStyle w:val="11"/>
        <w:tblpPr w:leftFromText="180" w:rightFromText="180" w:vertAnchor="text" w:horzAnchor="page" w:tblpX="1800" w:tblpY="406"/>
        <w:tblOverlap w:val="never"/>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853"/>
        <w:gridCol w:w="1541"/>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0"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2853"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541"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3364" w:type="dxa"/>
            <w:vAlign w:val="center"/>
          </w:tcPr>
          <w:p>
            <w:pPr>
              <w:pStyle w:val="7"/>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0" w:type="dxa"/>
            <w:vAlign w:val="center"/>
          </w:tcPr>
          <w:p>
            <w:pPr>
              <w:pStyle w:val="7"/>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2853"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放射设备性能和场所防护检测</w:t>
            </w:r>
          </w:p>
        </w:tc>
        <w:tc>
          <w:tcPr>
            <w:tcW w:w="1541" w:type="dxa"/>
            <w:vAlign w:val="center"/>
          </w:tcPr>
          <w:p>
            <w:pPr>
              <w:pStyle w:val="7"/>
              <w:ind w:firstLine="480" w:firstLineChars="200"/>
              <w:jc w:val="both"/>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val="en-US" w:eastAsia="zh-CN"/>
              </w:rPr>
              <w:t>39</w:t>
            </w:r>
          </w:p>
        </w:tc>
        <w:tc>
          <w:tcPr>
            <w:tcW w:w="3364" w:type="dxa"/>
            <w:vAlign w:val="center"/>
          </w:tcPr>
          <w:p>
            <w:pPr>
              <w:pStyle w:val="7"/>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20" w:type="dxa"/>
            <w:vAlign w:val="center"/>
          </w:tcPr>
          <w:p>
            <w:pPr>
              <w:pStyle w:val="7"/>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2853" w:type="dxa"/>
            <w:vAlign w:val="center"/>
          </w:tcPr>
          <w:p>
            <w:pPr>
              <w:pStyle w:val="7"/>
              <w:ind w:left="0" w:leftChars="0" w:firstLine="0" w:firstLineChars="0"/>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eastAsia="zh-CN"/>
              </w:rPr>
              <w:t>放射工作人员</w:t>
            </w:r>
            <w:r>
              <w:rPr>
                <w:rFonts w:hint="eastAsia" w:asciiTheme="minorEastAsia" w:hAnsiTheme="minorEastAsia" w:eastAsiaTheme="minorEastAsia" w:cstheme="minorEastAsia"/>
                <w:sz w:val="24"/>
                <w:szCs w:val="24"/>
              </w:rPr>
              <w:t>个人剂量监测</w:t>
            </w:r>
          </w:p>
        </w:tc>
        <w:tc>
          <w:tcPr>
            <w:tcW w:w="1541" w:type="dxa"/>
            <w:vAlign w:val="center"/>
          </w:tcPr>
          <w:p>
            <w:pPr>
              <w:pStyle w:val="7"/>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按实计算</w:t>
            </w:r>
          </w:p>
        </w:tc>
        <w:tc>
          <w:tcPr>
            <w:tcW w:w="3364" w:type="dxa"/>
            <w:vAlign w:val="center"/>
          </w:tcPr>
          <w:p>
            <w:pPr>
              <w:pStyle w:val="7"/>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元/人</w:t>
            </w:r>
          </w:p>
        </w:tc>
      </w:tr>
    </w:tbl>
    <w:p>
      <w:pPr>
        <w:rPr>
          <w:sz w:val="24"/>
        </w:rPr>
      </w:pPr>
    </w:p>
    <w:p>
      <w:pPr>
        <w:rPr>
          <w:rFonts w:ascii="宋体" w:hAnsi="宋体"/>
          <w:b/>
          <w:sz w:val="24"/>
        </w:rPr>
      </w:pPr>
      <w:r>
        <w:rPr>
          <w:rFonts w:hint="eastAsia" w:ascii="宋体" w:hAnsi="宋体"/>
          <w:b/>
          <w:sz w:val="24"/>
        </w:rPr>
        <w:t>注： 1、此表报价单不得涂改，请按表格要求认真填报，否则其投标作无效标处理。</w:t>
      </w:r>
    </w:p>
    <w:p>
      <w:pPr>
        <w:ind w:firstLine="472" w:firstLineChars="196"/>
        <w:rPr>
          <w:rFonts w:ascii="宋体" w:hAnsi="宋体"/>
          <w:b/>
          <w:sz w:val="24"/>
        </w:rPr>
      </w:pPr>
      <w:r>
        <w:rPr>
          <w:rFonts w:hint="eastAsia" w:ascii="宋体" w:hAnsi="宋体"/>
          <w:b/>
          <w:sz w:val="24"/>
        </w:rPr>
        <w:t>2、投标单位未盖章的作无效标处理。</w:t>
      </w:r>
    </w:p>
    <w:p>
      <w:pPr>
        <w:ind w:firstLine="472" w:firstLineChars="196"/>
        <w:rPr>
          <w:rFonts w:hint="eastAsia" w:ascii="宋体" w:hAnsi="宋体"/>
          <w:b/>
          <w:sz w:val="24"/>
        </w:rPr>
      </w:pPr>
      <w:r>
        <w:rPr>
          <w:rFonts w:hint="eastAsia" w:ascii="宋体" w:hAnsi="宋体"/>
          <w:b/>
          <w:sz w:val="24"/>
        </w:rPr>
        <w:t>3、投标报价应为人民币含税价。</w:t>
      </w:r>
    </w:p>
    <w:p>
      <w:pPr>
        <w:ind w:firstLine="472" w:firstLineChars="196"/>
        <w:rPr>
          <w:rFonts w:hint="default" w:ascii="宋体" w:hAnsi="宋体"/>
          <w:b/>
          <w:sz w:val="24"/>
          <w:highlight w:val="none"/>
          <w:lang w:val="en-US" w:eastAsia="zh-CN"/>
        </w:rPr>
      </w:pPr>
      <w:r>
        <w:rPr>
          <w:rFonts w:hint="eastAsia" w:ascii="宋体" w:hAnsi="宋体"/>
          <w:b/>
          <w:sz w:val="24"/>
          <w:highlight w:val="none"/>
          <w:lang w:val="en-US" w:eastAsia="zh-CN"/>
        </w:rPr>
        <w:t>4、</w:t>
      </w:r>
      <w:r>
        <w:rPr>
          <w:rFonts w:hint="eastAsia" w:ascii="宋体" w:hAnsi="宋体"/>
          <w:b/>
          <w:sz w:val="24"/>
          <w:highlight w:val="none"/>
          <w:lang w:eastAsia="zh-CN"/>
        </w:rPr>
        <w:t>放射工作人员</w:t>
      </w:r>
      <w:r>
        <w:rPr>
          <w:rFonts w:hint="eastAsia" w:ascii="宋体" w:hAnsi="宋体"/>
          <w:b/>
          <w:sz w:val="24"/>
          <w:highlight w:val="none"/>
        </w:rPr>
        <w:t>个人剂量监测</w:t>
      </w:r>
      <w:r>
        <w:rPr>
          <w:rFonts w:hint="eastAsia" w:ascii="宋体" w:hAnsi="宋体"/>
          <w:b/>
          <w:sz w:val="24"/>
          <w:highlight w:val="none"/>
          <w:lang w:val="en-US" w:eastAsia="zh-CN"/>
        </w:rPr>
        <w:t>服务按照单价（元/</w:t>
      </w:r>
      <w:r>
        <w:rPr>
          <w:rFonts w:hint="default" w:ascii="宋体" w:hAnsi="宋体"/>
          <w:b/>
          <w:sz w:val="24"/>
          <w:highlight w:val="none"/>
          <w:lang w:eastAsia="zh-CN"/>
        </w:rPr>
        <w:t>人/年</w:t>
      </w:r>
      <w:r>
        <w:rPr>
          <w:rFonts w:hint="eastAsia" w:ascii="宋体" w:hAnsi="宋体"/>
          <w:b/>
          <w:sz w:val="24"/>
          <w:highlight w:val="none"/>
          <w:lang w:val="en-US" w:eastAsia="zh-CN"/>
        </w:rPr>
        <w:t>）报价，最终按实际结算。</w:t>
      </w:r>
    </w:p>
    <w:p>
      <w:pPr>
        <w:pStyle w:val="13"/>
      </w:pPr>
    </w:p>
    <w:p>
      <w:pPr>
        <w:pStyle w:val="13"/>
      </w:pPr>
    </w:p>
    <w:p>
      <w:pPr>
        <w:pStyle w:val="13"/>
      </w:pPr>
    </w:p>
    <w:p>
      <w:pPr>
        <w:rPr>
          <w:rFonts w:ascii="宋体" w:hAnsi="宋体"/>
          <w:sz w:val="24"/>
        </w:rPr>
      </w:pPr>
      <w:r>
        <w:rPr>
          <w:rFonts w:hint="eastAsia" w:ascii="宋体" w:hAnsi="宋体"/>
          <w:sz w:val="24"/>
        </w:rPr>
        <w:t xml:space="preserve">投标单位（盖章）：                                    </w:t>
      </w:r>
    </w:p>
    <w:p>
      <w:pPr>
        <w:rPr>
          <w:rFonts w:ascii="宋体" w:hAnsi="宋体"/>
          <w:sz w:val="24"/>
        </w:rPr>
      </w:pPr>
      <w:r>
        <w:rPr>
          <w:rFonts w:hint="eastAsia" w:ascii="宋体" w:hAnsi="宋体"/>
          <w:sz w:val="24"/>
        </w:rPr>
        <w:t xml:space="preserve">投标人全权代表签字：                        </w:t>
      </w:r>
    </w:p>
    <w:p>
      <w:pPr>
        <w:rPr>
          <w:rFonts w:ascii="宋体" w:hAnsi="宋体"/>
          <w:sz w:val="24"/>
        </w:rPr>
      </w:pPr>
      <w:r>
        <w:rPr>
          <w:rFonts w:hint="eastAsia" w:ascii="宋体" w:hAnsi="宋体"/>
          <w:sz w:val="24"/>
        </w:rPr>
        <w:t>日期：       年   月   日</w:t>
      </w:r>
    </w:p>
    <w:p>
      <w:pPr>
        <w:rPr>
          <w:sz w:val="24"/>
        </w:rPr>
      </w:pPr>
    </w:p>
    <w:p>
      <w:pPr>
        <w:pStyle w:val="13"/>
      </w:pPr>
    </w:p>
    <w:p>
      <w:pPr>
        <w:pStyle w:val="13"/>
      </w:pPr>
    </w:p>
    <w:p>
      <w:pPr>
        <w:pStyle w:val="13"/>
      </w:pPr>
    </w:p>
    <w:p>
      <w:pPr>
        <w:pStyle w:val="13"/>
      </w:pPr>
    </w:p>
    <w:p>
      <w:pPr>
        <w:widowControl/>
        <w:tabs>
          <w:tab w:val="left" w:pos="284"/>
          <w:tab w:val="left" w:pos="993"/>
        </w:tabs>
        <w:snapToGrid w:val="0"/>
        <w:spacing w:before="50" w:after="50"/>
        <w:rPr>
          <w:rFonts w:asciiTheme="minorEastAsia" w:hAnsiTheme="minorEastAsia" w:eastAsiaTheme="minorEastAsia"/>
          <w:sz w:val="30"/>
        </w:rPr>
      </w:pPr>
    </w:p>
    <w:p>
      <w:pPr>
        <w:pStyle w:val="13"/>
      </w:pPr>
    </w:p>
    <w:p>
      <w:pPr>
        <w:pStyle w:val="13"/>
      </w:pPr>
    </w:p>
    <w:p>
      <w:pPr>
        <w:pStyle w:val="13"/>
      </w:pPr>
    </w:p>
    <w:p>
      <w:pPr>
        <w:pStyle w:val="13"/>
      </w:pPr>
    </w:p>
    <w:p>
      <w:pPr>
        <w:pStyle w:val="13"/>
      </w:pPr>
    </w:p>
    <w:p>
      <w:pPr>
        <w:rPr>
          <w:rFonts w:hint="default" w:hAnsi="宋体" w:eastAsiaTheme="minorEastAsia"/>
          <w:b/>
          <w:sz w:val="24"/>
          <w:lang w:val="en-US" w:eastAsia="zh-CN"/>
        </w:rPr>
      </w:pPr>
      <w:r>
        <w:rPr>
          <w:rFonts w:asciiTheme="minorEastAsia" w:hAnsiTheme="minorEastAsia" w:eastAsiaTheme="minorEastAsia"/>
          <w:sz w:val="30"/>
          <w:lang w:eastAsia="zh-TW"/>
        </w:rPr>
        <w:t>附件</w:t>
      </w:r>
      <w:r>
        <w:rPr>
          <w:rFonts w:hint="eastAsia" w:asciiTheme="minorEastAsia" w:hAnsiTheme="minorEastAsia" w:eastAsiaTheme="minorEastAsia"/>
          <w:sz w:val="30"/>
          <w:lang w:val="en-US" w:eastAsia="zh-CN"/>
        </w:rPr>
        <w:t>10</w:t>
      </w:r>
      <w:r>
        <w:rPr>
          <w:rFonts w:asciiTheme="minorEastAsia" w:hAnsiTheme="minorEastAsia" w:eastAsiaTheme="minorEastAsia"/>
          <w:b/>
          <w:sz w:val="30"/>
          <w:lang w:eastAsia="zh-TW"/>
        </w:rPr>
        <w:t>：</w:t>
      </w:r>
      <w:r>
        <w:rPr>
          <w:rFonts w:hint="eastAsia" w:asciiTheme="minorEastAsia" w:hAnsiTheme="minorEastAsia" w:eastAsiaTheme="minorEastAsia"/>
          <w:b/>
          <w:sz w:val="30"/>
          <w:lang w:val="en-US" w:eastAsia="zh-CN"/>
        </w:rPr>
        <w:t>放射设备检测清单</w:t>
      </w:r>
    </w:p>
    <w:tbl>
      <w:tblPr>
        <w:tblStyle w:val="10"/>
        <w:tblW w:w="91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1"/>
        <w:gridCol w:w="1575"/>
        <w:gridCol w:w="1605"/>
        <w:gridCol w:w="1725"/>
        <w:gridCol w:w="1200"/>
        <w:gridCol w:w="1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 xml:space="preserve">装置名称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型号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 xml:space="preserve">生产厂家 </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 xml:space="preserve">主要参数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 xml:space="preserve">主要参数 </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 xml:space="preserve">所在场所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车载</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Aquilion Lightning TSX-035A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佳能医疗系统株式会社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135KV</w:t>
            </w:r>
            <w:r>
              <w:rPr>
                <w:rStyle w:val="17"/>
                <w:color w:val="auto"/>
                <w:lang w:val="en-US" w:eastAsia="zh-CN" w:bidi="ar"/>
              </w:rPr>
              <w:t>，</w:t>
            </w:r>
            <w:r>
              <w:rPr>
                <w:rStyle w:val="18"/>
                <w:rFonts w:eastAsia="宋体"/>
                <w:color w:val="auto"/>
                <w:lang w:val="en-US" w:eastAsia="zh-CN" w:bidi="ar"/>
              </w:rPr>
              <w:t>370MA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70KVA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发热二西南区域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体检</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Aquilion Lightning TSX-036A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佳能医疗系统株式会社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135kV</w:t>
            </w:r>
            <w:r>
              <w:rPr>
                <w:rStyle w:val="17"/>
                <w:color w:val="auto"/>
                <w:lang w:val="en-US" w:eastAsia="zh-CN" w:bidi="ar"/>
              </w:rPr>
              <w:t>；</w:t>
            </w:r>
            <w:r>
              <w:rPr>
                <w:rStyle w:val="18"/>
                <w:rFonts w:eastAsia="宋体"/>
                <w:color w:val="auto"/>
                <w:lang w:val="en-US" w:eastAsia="zh-CN" w:bidi="ar"/>
              </w:rPr>
              <w:t>420mA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72KVA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医疗综合大楼三楼体检中心CT</w:t>
            </w:r>
            <w:r>
              <w:rPr>
                <w:rStyle w:val="17"/>
                <w:color w:val="auto"/>
                <w:lang w:val="en-US" w:eastAsia="zh-CN" w:bidi="ar"/>
              </w:rPr>
              <w:t>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320</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Aquilion ONE TSX-301A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东芝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135kV</w:t>
            </w:r>
            <w:r>
              <w:rPr>
                <w:rStyle w:val="17"/>
                <w:color w:val="auto"/>
                <w:lang w:val="en-US" w:eastAsia="zh-CN" w:bidi="ar"/>
              </w:rPr>
              <w:t>，</w:t>
            </w:r>
            <w:r>
              <w:rPr>
                <w:rStyle w:val="18"/>
                <w:rFonts w:eastAsia="宋体"/>
                <w:color w:val="auto"/>
                <w:lang w:val="en-US" w:eastAsia="zh-CN" w:bidi="ar"/>
              </w:rPr>
              <w:t>580mA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125KVA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医疗综合大楼一层9号机房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大孔径</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Brilliance CT BigBore</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140kV,500mA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75KW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w:t>
            </w:r>
            <w:r>
              <w:rPr>
                <w:rStyle w:val="19"/>
                <w:rFonts w:eastAsia="宋体"/>
                <w:color w:val="auto"/>
                <w:lang w:val="en-US" w:eastAsia="zh-CN" w:bidi="ar"/>
              </w:rPr>
              <w:t>B1</w:t>
            </w:r>
            <w:r>
              <w:rPr>
                <w:rStyle w:val="20"/>
                <w:color w:val="auto"/>
                <w:lang w:val="en-US" w:eastAsia="zh-CN" w:bidi="ar"/>
              </w:rPr>
              <w:t>层放疗科模拟定位机房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9</w:t>
            </w:r>
            <w:r>
              <w:rPr>
                <w:rStyle w:val="17"/>
                <w:color w:val="auto"/>
                <w:lang w:val="en-US" w:eastAsia="zh-CN" w:bidi="ar"/>
              </w:rPr>
              <w:t>号楼</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Scintcare CT 16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广东明峰医疗科技有限公司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140kV,420mA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90KVA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9</w:t>
            </w:r>
            <w:r>
              <w:rPr>
                <w:rStyle w:val="20"/>
                <w:color w:val="auto"/>
                <w:lang w:val="en-US" w:eastAsia="zh-CN" w:bidi="ar"/>
              </w:rPr>
              <w:t>号楼感染病楼一层</w:t>
            </w:r>
            <w:r>
              <w:rPr>
                <w:rStyle w:val="19"/>
                <w:rFonts w:eastAsia="宋体"/>
                <w:color w:val="auto"/>
                <w:lang w:val="en-US" w:eastAsia="zh-CN" w:bidi="ar"/>
              </w:rPr>
              <w:t>CT</w:t>
            </w:r>
            <w:r>
              <w:rPr>
                <w:rStyle w:val="20"/>
                <w:color w:val="auto"/>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急诊</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Ingenuity Flex</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140kV</w:t>
            </w:r>
            <w:r>
              <w:rPr>
                <w:rStyle w:val="17"/>
                <w:color w:val="auto"/>
                <w:lang w:val="en-US" w:eastAsia="zh-CN" w:bidi="ar"/>
              </w:rPr>
              <w:t>，</w:t>
            </w:r>
            <w:r>
              <w:rPr>
                <w:rStyle w:val="18"/>
                <w:rFonts w:eastAsia="宋体"/>
                <w:color w:val="auto"/>
                <w:lang w:val="en-US" w:eastAsia="zh-CN" w:bidi="ar"/>
              </w:rPr>
              <w:t>500mA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75KW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医疗综合大楼一层急诊室</w:t>
            </w:r>
            <w:r>
              <w:rPr>
                <w:rStyle w:val="19"/>
                <w:rFonts w:eastAsia="宋体"/>
                <w:color w:val="auto"/>
                <w:lang w:val="en-US" w:eastAsia="zh-CN" w:bidi="ar"/>
              </w:rPr>
              <w:t>CT</w:t>
            </w:r>
            <w:r>
              <w:rPr>
                <w:rStyle w:val="20"/>
                <w:color w:val="auto"/>
                <w:lang w:val="en-US" w:eastAsia="zh-CN" w:bidi="ar"/>
              </w:rPr>
              <w:t>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CT</w:t>
            </w:r>
            <w:r>
              <w:rPr>
                <w:rStyle w:val="17"/>
                <w:color w:val="auto"/>
                <w:lang w:val="en-US" w:eastAsia="zh-CN" w:bidi="ar"/>
              </w:rPr>
              <w:t>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SOMATOM 16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SIEMENS</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130kV</w:t>
            </w:r>
            <w:r>
              <w:rPr>
                <w:rStyle w:val="17"/>
                <w:color w:val="auto"/>
                <w:lang w:val="en-US" w:eastAsia="zh-CN" w:bidi="ar"/>
              </w:rPr>
              <w:t>，</w:t>
            </w:r>
            <w:r>
              <w:rPr>
                <w:rStyle w:val="18"/>
                <w:rFonts w:eastAsia="宋体"/>
                <w:color w:val="auto"/>
                <w:lang w:val="en-US" w:eastAsia="zh-CN" w:bidi="ar"/>
              </w:rPr>
              <w:t>345mA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68KVA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综合楼一楼放射科4号机房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SOMATOM huan yue</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130kV</w:t>
            </w:r>
            <w:r>
              <w:rPr>
                <w:rStyle w:val="17"/>
                <w:color w:val="auto"/>
                <w:lang w:val="en-US" w:eastAsia="zh-CN" w:bidi="ar"/>
              </w:rPr>
              <w:t>，</w:t>
            </w:r>
            <w:r>
              <w:rPr>
                <w:rStyle w:val="18"/>
                <w:rFonts w:eastAsia="宋体"/>
                <w:color w:val="auto"/>
                <w:lang w:val="en-US" w:eastAsia="zh-CN" w:bidi="ar"/>
              </w:rPr>
              <w:t>180mA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68KVA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综合楼一楼放射科3号机房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SOMATON Defintion AS 64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140kV</w:t>
            </w:r>
            <w:r>
              <w:rPr>
                <w:rStyle w:val="17"/>
                <w:color w:val="auto"/>
                <w:lang w:val="en-US" w:eastAsia="zh-CN" w:bidi="ar"/>
              </w:rPr>
              <w:t>，</w:t>
            </w:r>
            <w:r>
              <w:rPr>
                <w:rStyle w:val="18"/>
                <w:rFonts w:eastAsia="宋体"/>
                <w:color w:val="auto"/>
                <w:lang w:val="en-US" w:eastAsia="zh-CN" w:bidi="ar"/>
              </w:rPr>
              <w:t>666mA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125KVA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综合楼一楼放射科10号机房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移动式C</w:t>
            </w:r>
            <w:r>
              <w:rPr>
                <w:rStyle w:val="17"/>
                <w:color w:val="auto"/>
                <w:lang w:val="en-US" w:eastAsia="zh-CN" w:bidi="ar"/>
              </w:rPr>
              <w:t>形臂</w:t>
            </w:r>
            <w:r>
              <w:rPr>
                <w:rStyle w:val="18"/>
                <w:rFonts w:eastAsia="宋体"/>
                <w:color w:val="auto"/>
                <w:lang w:val="en-US" w:eastAsia="zh-CN" w:bidi="ar"/>
              </w:rPr>
              <w:t>X</w:t>
            </w:r>
            <w:r>
              <w:rPr>
                <w:rStyle w:val="17"/>
                <w:color w:val="auto"/>
                <w:lang w:val="en-US" w:eastAsia="zh-CN" w:bidi="ar"/>
              </w:rPr>
              <w:t>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BV Endura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110kV ,20mA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综合楼二楼内窥镜室</w:t>
            </w:r>
            <w:r>
              <w:rPr>
                <w:rStyle w:val="19"/>
                <w:rFonts w:eastAsia="宋体"/>
                <w:color w:val="auto"/>
                <w:lang w:val="en-US" w:eastAsia="zh-CN" w:bidi="ar"/>
              </w:rPr>
              <w:t>ERCP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移动式C</w:t>
            </w:r>
            <w:r>
              <w:rPr>
                <w:rStyle w:val="17"/>
                <w:color w:val="auto"/>
                <w:lang w:val="en-US" w:eastAsia="zh-CN" w:bidi="ar"/>
              </w:rPr>
              <w:t>形臂</w:t>
            </w:r>
            <w:r>
              <w:rPr>
                <w:rStyle w:val="18"/>
                <w:rFonts w:eastAsia="宋体"/>
                <w:color w:val="auto"/>
                <w:lang w:val="en-US" w:eastAsia="zh-CN" w:bidi="ar"/>
              </w:rPr>
              <w:t>X</w:t>
            </w:r>
            <w:r>
              <w:rPr>
                <w:rStyle w:val="17"/>
                <w:color w:val="auto"/>
                <w:lang w:val="en-US" w:eastAsia="zh-CN" w:bidi="ar"/>
              </w:rPr>
              <w:t>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BV Libra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110kV ,20mA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综合楼三楼手术室</w:t>
            </w:r>
            <w:r>
              <w:rPr>
                <w:rStyle w:val="19"/>
                <w:rFonts w:eastAsia="宋体"/>
                <w:color w:val="auto"/>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移动式C</w:t>
            </w:r>
            <w:r>
              <w:rPr>
                <w:rStyle w:val="17"/>
                <w:color w:val="auto"/>
                <w:lang w:val="en-US" w:eastAsia="zh-CN" w:bidi="ar"/>
              </w:rPr>
              <w:t>形臂</w:t>
            </w:r>
            <w:r>
              <w:rPr>
                <w:rStyle w:val="18"/>
                <w:rFonts w:eastAsia="宋体"/>
                <w:color w:val="auto"/>
                <w:lang w:val="en-US" w:eastAsia="zh-CN" w:bidi="ar"/>
              </w:rPr>
              <w:t>X</w:t>
            </w:r>
            <w:r>
              <w:rPr>
                <w:rStyle w:val="17"/>
                <w:color w:val="auto"/>
                <w:lang w:val="en-US" w:eastAsia="zh-CN" w:bidi="ar"/>
              </w:rPr>
              <w:t>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SIREMOBIL Compact L</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110kV ,20mA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综合楼三楼手术室</w:t>
            </w:r>
            <w:r>
              <w:rPr>
                <w:rStyle w:val="19"/>
                <w:rFonts w:eastAsia="宋体"/>
                <w:color w:val="auto"/>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移动式C</w:t>
            </w:r>
            <w:r>
              <w:rPr>
                <w:rStyle w:val="17"/>
                <w:color w:val="auto"/>
                <w:lang w:val="en-US" w:eastAsia="zh-CN" w:bidi="ar"/>
              </w:rPr>
              <w:t>形臂</w:t>
            </w:r>
            <w:r>
              <w:rPr>
                <w:rStyle w:val="18"/>
                <w:rFonts w:eastAsia="宋体"/>
                <w:color w:val="auto"/>
                <w:lang w:val="en-US" w:eastAsia="zh-CN" w:bidi="ar"/>
              </w:rPr>
              <w:t>X</w:t>
            </w:r>
            <w:r>
              <w:rPr>
                <w:rStyle w:val="17"/>
                <w:color w:val="auto"/>
                <w:lang w:val="en-US" w:eastAsia="zh-CN" w:bidi="ar"/>
              </w:rPr>
              <w:t>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Varic</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110kV ,20mA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住院部大楼三层手术室</w:t>
            </w:r>
            <w:r>
              <w:rPr>
                <w:rStyle w:val="19"/>
                <w:rFonts w:eastAsia="宋体"/>
                <w:color w:va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移动式C形臂X射线机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Ziehm Solo</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奇目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110KV20MA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住院部</w:t>
            </w:r>
            <w:r>
              <w:rPr>
                <w:rStyle w:val="18"/>
                <w:rFonts w:eastAsia="宋体"/>
                <w:color w:val="auto"/>
                <w:lang w:val="en-US" w:eastAsia="zh-CN" w:bidi="ar"/>
              </w:rPr>
              <w:t>3</w:t>
            </w:r>
            <w:r>
              <w:rPr>
                <w:rStyle w:val="17"/>
                <w:color w:val="auto"/>
                <w:lang w:val="en-US" w:eastAsia="zh-CN" w:bidi="ar"/>
              </w:rPr>
              <w:t>层东侧中部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AXIOM Aristos MX</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150kV,500mA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80KW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综合楼一楼放射科2号机房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AXIOM Aristos MX</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150kV,500mA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80KW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综合楼一楼放射科1号机房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DigiEye 680P</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深圳迈瑞生物医疗电子股份有限公司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150kV</w:t>
            </w:r>
            <w:r>
              <w:rPr>
                <w:rStyle w:val="17"/>
                <w:color w:val="auto"/>
                <w:lang w:val="en-US" w:eastAsia="zh-CN" w:bidi="ar"/>
              </w:rPr>
              <w:t>；</w:t>
            </w:r>
            <w:r>
              <w:rPr>
                <w:rStyle w:val="18"/>
                <w:rFonts w:eastAsia="宋体"/>
                <w:color w:val="auto"/>
                <w:lang w:val="en-US" w:eastAsia="zh-CN" w:bidi="ar"/>
              </w:rPr>
              <w:t>650mA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65KW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医疗综合大楼一楼急诊室DR</w:t>
            </w:r>
            <w:r>
              <w:rPr>
                <w:rStyle w:val="17"/>
                <w:color w:val="auto"/>
                <w:lang w:val="en-US" w:eastAsia="zh-CN" w:bidi="ar"/>
              </w:rPr>
              <w:t>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DRX-Evolution</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Carestream Health,lnc</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140kV,500mA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65KV</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综合楼三楼体检中心拍片室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DigiEye 280P</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深圳迈瑞生物医疗电子股份有限公司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150</w:t>
            </w:r>
            <w:r>
              <w:rPr>
                <w:rStyle w:val="17"/>
                <w:color w:val="auto"/>
                <w:lang w:val="en-US" w:eastAsia="zh-CN" w:bidi="ar"/>
              </w:rPr>
              <w:t>k</w:t>
            </w:r>
            <w:r>
              <w:rPr>
                <w:rStyle w:val="18"/>
                <w:rFonts w:eastAsia="宋体"/>
                <w:color w:val="auto"/>
                <w:lang w:val="en-US" w:eastAsia="zh-CN" w:bidi="ar"/>
              </w:rPr>
              <w:t>v40ma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100KVA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8</w:t>
            </w:r>
            <w:r>
              <w:rPr>
                <w:rStyle w:val="17"/>
                <w:color w:val="auto"/>
                <w:lang w:val="en-US" w:eastAsia="zh-CN" w:bidi="ar"/>
              </w:rPr>
              <w:t>号感染病楼一层中部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DSA</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Allura Xper FD10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125kV</w:t>
            </w:r>
            <w:r>
              <w:rPr>
                <w:rStyle w:val="17"/>
                <w:color w:val="auto"/>
                <w:lang w:val="en-US" w:eastAsia="zh-CN" w:bidi="ar"/>
              </w:rPr>
              <w:t>，</w:t>
            </w:r>
            <w:r>
              <w:rPr>
                <w:rStyle w:val="18"/>
                <w:rFonts w:eastAsia="宋体"/>
                <w:color w:val="auto"/>
                <w:lang w:val="en-US" w:eastAsia="zh-CN" w:bidi="ar"/>
              </w:rPr>
              <w:t>1250mA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100KW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综合楼一楼放射科13号机房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DSA</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Allura Xper FD20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飞利浦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120kV</w:t>
            </w:r>
            <w:r>
              <w:rPr>
                <w:rStyle w:val="17"/>
                <w:color w:val="auto"/>
                <w:lang w:val="en-US" w:eastAsia="zh-CN" w:bidi="ar"/>
              </w:rPr>
              <w:t>，</w:t>
            </w:r>
            <w:r>
              <w:rPr>
                <w:rStyle w:val="18"/>
                <w:rFonts w:eastAsia="宋体"/>
                <w:color w:val="auto"/>
                <w:lang w:val="en-US" w:eastAsia="zh-CN" w:bidi="ar"/>
              </w:rPr>
              <w:t>1250mA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100KW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综合楼一楼放射科12号机房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DSA</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Artis Q Ceiling</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125kV</w:t>
            </w:r>
            <w:r>
              <w:rPr>
                <w:rStyle w:val="17"/>
                <w:color w:val="auto"/>
                <w:lang w:val="en-US" w:eastAsia="zh-CN" w:bidi="ar"/>
              </w:rPr>
              <w:t>，</w:t>
            </w:r>
            <w:r>
              <w:rPr>
                <w:rStyle w:val="18"/>
                <w:rFonts w:eastAsia="宋体"/>
                <w:color w:val="auto"/>
                <w:lang w:val="en-US" w:eastAsia="zh-CN" w:bidi="ar"/>
              </w:rPr>
              <w:t>800mA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162KW</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医疗综合楼一层急诊室</w:t>
            </w:r>
            <w:r>
              <w:rPr>
                <w:rStyle w:val="21"/>
                <w:rFonts w:eastAsia="宋体"/>
                <w:color w:val="auto"/>
                <w:lang w:val="en-US" w:eastAsia="zh-CN" w:bidi="ar"/>
              </w:rPr>
              <w:t>DSA</w:t>
            </w:r>
            <w:r>
              <w:rPr>
                <w:rStyle w:val="22"/>
                <w:rFonts w:ascii="宋体" w:hAnsi="宋体" w:eastAsia="宋体" w:cs="宋体"/>
                <w:color w:val="auto"/>
                <w:sz w:val="24"/>
                <w:szCs w:val="24"/>
                <w:lang w:val="en-US" w:eastAsia="zh-CN" w:bidi="ar"/>
              </w:rPr>
              <w:t>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ECT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Infinia</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GE</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140KV</w:t>
            </w:r>
            <w:r>
              <w:rPr>
                <w:rStyle w:val="17"/>
                <w:color w:val="auto"/>
                <w:lang w:val="en-US" w:eastAsia="zh-CN" w:bidi="ar"/>
              </w:rPr>
              <w:t>，</w:t>
            </w:r>
            <w:r>
              <w:rPr>
                <w:rStyle w:val="18"/>
                <w:rFonts w:eastAsia="宋体"/>
                <w:color w:val="auto"/>
                <w:lang w:val="en-US" w:eastAsia="zh-CN" w:bidi="ar"/>
              </w:rPr>
              <w:t>2.5ma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综合楼一楼核医学科2号机房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SPECT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Milennium VG</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GE</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140kV,110mA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综合楼一楼核医学科1</w:t>
            </w:r>
            <w:r>
              <w:rPr>
                <w:rStyle w:val="17"/>
                <w:color w:val="auto"/>
                <w:lang w:val="en-US" w:eastAsia="zh-CN" w:bidi="ar"/>
              </w:rPr>
              <w:t>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多功能X</w:t>
            </w:r>
            <w:r>
              <w:rPr>
                <w:rStyle w:val="17"/>
                <w:color w:val="auto"/>
                <w:lang w:val="en-US" w:eastAsia="zh-CN" w:bidi="ar"/>
              </w:rPr>
              <w:t>射线机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UNIVISION</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岛津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150kV</w:t>
            </w:r>
            <w:r>
              <w:rPr>
                <w:rStyle w:val="17"/>
                <w:color w:val="auto"/>
                <w:lang w:val="en-US" w:eastAsia="zh-CN" w:bidi="ar"/>
              </w:rPr>
              <w:t>，</w:t>
            </w:r>
            <w:r>
              <w:rPr>
                <w:rStyle w:val="18"/>
                <w:rFonts w:eastAsia="宋体"/>
                <w:color w:val="auto"/>
                <w:lang w:val="en-US" w:eastAsia="zh-CN" w:bidi="ar"/>
              </w:rPr>
              <w:t>630mA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80KVA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综合楼一楼放射科7号机房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骨密度仪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DPX BRAVO</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GE</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76kV,1.5mA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医疗综合大楼二层特检科5号骨密度室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骨密度仪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DPX-NT</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GE</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95kV</w:t>
            </w:r>
            <w:r>
              <w:rPr>
                <w:rStyle w:val="17"/>
                <w:color w:val="auto"/>
                <w:lang w:val="en-US" w:eastAsia="zh-CN" w:bidi="ar"/>
              </w:rPr>
              <w:t>，</w:t>
            </w:r>
            <w:r>
              <w:rPr>
                <w:rStyle w:val="18"/>
                <w:rFonts w:eastAsia="宋体"/>
                <w:color w:val="auto"/>
                <w:lang w:val="en-US" w:eastAsia="zh-CN" w:bidi="ar"/>
              </w:rPr>
              <w:t>5mA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医疗综合大楼二层特检科5号骨密度室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全景机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OPTHOPHOS XG 5 Ceph</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西诺德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90kV</w:t>
            </w:r>
            <w:r>
              <w:rPr>
                <w:rStyle w:val="17"/>
                <w:color w:val="auto"/>
                <w:lang w:val="en-US" w:eastAsia="zh-CN" w:bidi="ar"/>
              </w:rPr>
              <w:t>，</w:t>
            </w:r>
            <w:r>
              <w:rPr>
                <w:rStyle w:val="18"/>
                <w:rFonts w:eastAsia="宋体"/>
                <w:color w:val="auto"/>
                <w:lang w:val="en-US" w:eastAsia="zh-CN" w:bidi="ar"/>
              </w:rPr>
              <w:t>13mA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2KVA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医疗综合大楼一层放射科</w:t>
            </w:r>
            <w:r>
              <w:rPr>
                <w:rStyle w:val="19"/>
                <w:rFonts w:eastAsia="宋体"/>
                <w:color w:val="auto"/>
                <w:lang w:val="en-US" w:eastAsia="zh-CN" w:bidi="ar"/>
              </w:rPr>
              <w:t>6</w:t>
            </w:r>
            <w:r>
              <w:rPr>
                <w:rStyle w:val="20"/>
                <w:color w:val="auto"/>
                <w:lang w:val="en-US" w:eastAsia="zh-CN" w:bidi="ar"/>
              </w:rPr>
              <w:t>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乳腺钼靶机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Selenia ASY-01656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美国 Hologic</w:t>
            </w:r>
            <w:r>
              <w:rPr>
                <w:rStyle w:val="17"/>
                <w:color w:val="auto"/>
                <w:lang w:val="en-US" w:eastAsia="zh-CN" w:bidi="ar"/>
              </w:rPr>
              <w:t>，</w:t>
            </w:r>
            <w:r>
              <w:rPr>
                <w:rStyle w:val="18"/>
                <w:rFonts w:eastAsia="宋体"/>
                <w:color w:val="auto"/>
                <w:lang w:val="en-US" w:eastAsia="zh-CN" w:bidi="ar"/>
              </w:rPr>
              <w:t>Inc.</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39kV</w:t>
            </w:r>
            <w:r>
              <w:rPr>
                <w:rStyle w:val="17"/>
                <w:color w:val="auto"/>
                <w:lang w:val="en-US" w:eastAsia="zh-CN" w:bidi="ar"/>
              </w:rPr>
              <w:t>，</w:t>
            </w:r>
            <w:r>
              <w:rPr>
                <w:rStyle w:val="18"/>
                <w:rFonts w:eastAsia="宋体"/>
                <w:color w:val="auto"/>
                <w:lang w:val="en-US" w:eastAsia="zh-CN" w:bidi="ar"/>
              </w:rPr>
              <w:t>400mA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综合楼一楼放射科8号机房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牙片机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X-MIND DC</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芬兰De Gotzen S.R.L</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70kV,8mA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医疗综合大楼四层口腔科牙片机房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医用电子直线加速器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Precise Didital Accelerator</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医科达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10MV X</w:t>
            </w:r>
            <w:r>
              <w:rPr>
                <w:rStyle w:val="17"/>
                <w:color w:val="auto"/>
                <w:lang w:val="en-US" w:eastAsia="zh-CN" w:bidi="ar"/>
              </w:rPr>
              <w:t>射线</w:t>
            </w:r>
            <w:r>
              <w:rPr>
                <w:rStyle w:val="18"/>
                <w:rFonts w:eastAsia="宋体"/>
                <w:color w:val="auto"/>
                <w:lang w:val="en-US" w:eastAsia="zh-CN" w:bidi="ar"/>
              </w:rPr>
              <w:t xml:space="preserve">,15MeV </w:t>
            </w:r>
            <w:r>
              <w:rPr>
                <w:rStyle w:val="17"/>
                <w:color w:val="auto"/>
                <w:lang w:val="en-US" w:eastAsia="zh-CN" w:bidi="ar"/>
              </w:rPr>
              <w:t>电子线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医疗综合大楼</w:t>
            </w:r>
            <w:r>
              <w:rPr>
                <w:rStyle w:val="19"/>
                <w:rFonts w:eastAsia="宋体"/>
                <w:color w:val="auto"/>
                <w:lang w:val="en-US" w:eastAsia="zh-CN" w:bidi="ar"/>
              </w:rPr>
              <w:t>B1</w:t>
            </w:r>
            <w:r>
              <w:rPr>
                <w:rStyle w:val="20"/>
                <w:color w:val="auto"/>
                <w:lang w:val="en-US" w:eastAsia="zh-CN" w:bidi="ar"/>
              </w:rPr>
              <w:t>层放疗科</w:t>
            </w:r>
            <w:r>
              <w:rPr>
                <w:rStyle w:val="19"/>
                <w:rFonts w:eastAsia="宋体"/>
                <w:color w:val="auto"/>
                <w:lang w:val="en-US" w:eastAsia="zh-CN" w:bidi="ar"/>
              </w:rPr>
              <w:t>1</w:t>
            </w:r>
            <w:r>
              <w:rPr>
                <w:rStyle w:val="20"/>
                <w:color w:val="auto"/>
                <w:lang w:val="en-US" w:eastAsia="zh-CN" w:bidi="ar"/>
              </w:rPr>
              <w:t>号直线加速器机房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医用直线加速器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Elekta Infinity</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医科达（英国）有限公司 Elekta Limited</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10MV X</w:t>
            </w:r>
            <w:r>
              <w:rPr>
                <w:rStyle w:val="17"/>
                <w:color w:val="auto"/>
                <w:lang w:val="en-US" w:eastAsia="zh-CN" w:bidi="ar"/>
              </w:rPr>
              <w:t>射线</w:t>
            </w:r>
            <w:r>
              <w:rPr>
                <w:rStyle w:val="18"/>
                <w:rFonts w:eastAsia="宋体"/>
                <w:color w:val="auto"/>
                <w:lang w:val="en-US" w:eastAsia="zh-CN" w:bidi="ar"/>
              </w:rPr>
              <w:t xml:space="preserve">,15MeV </w:t>
            </w:r>
            <w:r>
              <w:rPr>
                <w:rStyle w:val="17"/>
                <w:color w:val="auto"/>
                <w:lang w:val="en-US" w:eastAsia="zh-CN" w:bidi="ar"/>
              </w:rPr>
              <w:t>电子线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医疗综合大楼</w:t>
            </w:r>
            <w:r>
              <w:rPr>
                <w:rStyle w:val="19"/>
                <w:rFonts w:eastAsia="宋体"/>
                <w:color w:val="auto"/>
                <w:lang w:val="en-US" w:eastAsia="zh-CN" w:bidi="ar"/>
              </w:rPr>
              <w:t>B1</w:t>
            </w:r>
            <w:r>
              <w:rPr>
                <w:rStyle w:val="20"/>
                <w:color w:val="auto"/>
                <w:lang w:val="en-US" w:eastAsia="zh-CN" w:bidi="ar"/>
              </w:rPr>
              <w:t>层放疗科</w:t>
            </w:r>
            <w:r>
              <w:rPr>
                <w:rStyle w:val="19"/>
                <w:rFonts w:eastAsia="宋体"/>
                <w:color w:val="auto"/>
                <w:lang w:val="en-US" w:eastAsia="zh-CN" w:bidi="ar"/>
              </w:rPr>
              <w:t>2</w:t>
            </w:r>
            <w:r>
              <w:rPr>
                <w:rStyle w:val="20"/>
                <w:color w:val="auto"/>
                <w:lang w:val="en-US" w:eastAsia="zh-CN" w:bidi="ar"/>
              </w:rPr>
              <w:t>号直线加速器机房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移动式X</w:t>
            </w:r>
            <w:r>
              <w:rPr>
                <w:rStyle w:val="17"/>
                <w:color w:val="auto"/>
                <w:lang w:val="en-US" w:eastAsia="zh-CN" w:bidi="ar"/>
              </w:rPr>
              <w:t>光机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MUX-10J</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岛津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125kV,200mA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8</w:t>
            </w:r>
            <w:r>
              <w:rPr>
                <w:rStyle w:val="17"/>
                <w:color w:val="auto"/>
                <w:lang w:val="en-US" w:eastAsia="zh-CN" w:bidi="ar"/>
              </w:rPr>
              <w:t>号楼感染科一楼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移动式X</w:t>
            </w:r>
            <w:r>
              <w:rPr>
                <w:rStyle w:val="17"/>
                <w:color w:val="auto"/>
                <w:lang w:val="en-US" w:eastAsia="zh-CN" w:bidi="ar"/>
              </w:rPr>
              <w:t>光机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MUX-10J</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岛津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125kV</w:t>
            </w:r>
            <w:r>
              <w:rPr>
                <w:rStyle w:val="17"/>
                <w:color w:val="auto"/>
                <w:lang w:val="en-US" w:eastAsia="zh-CN" w:bidi="ar"/>
              </w:rPr>
              <w:t>，</w:t>
            </w:r>
            <w:r>
              <w:rPr>
                <w:rStyle w:val="18"/>
                <w:rFonts w:eastAsia="宋体"/>
                <w:color w:val="auto"/>
                <w:lang w:val="en-US" w:eastAsia="zh-CN" w:bidi="ar"/>
              </w:rPr>
              <w:t>200mA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医疗综合大楼一层放射科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移动式数字摄影X</w:t>
            </w:r>
            <w:r>
              <w:rPr>
                <w:rStyle w:val="17"/>
                <w:color w:val="auto"/>
                <w:lang w:val="en-US" w:eastAsia="zh-CN" w:bidi="ar"/>
              </w:rPr>
              <w:t>线系统</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MUX-200D</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岛津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125kV</w:t>
            </w:r>
            <w:r>
              <w:rPr>
                <w:rStyle w:val="17"/>
                <w:color w:val="auto"/>
                <w:lang w:val="en-US" w:eastAsia="zh-CN" w:bidi="ar"/>
              </w:rPr>
              <w:t>，</w:t>
            </w:r>
            <w:r>
              <w:rPr>
                <w:rStyle w:val="18"/>
                <w:rFonts w:eastAsia="宋体"/>
                <w:color w:val="auto"/>
                <w:lang w:val="en-US" w:eastAsia="zh-CN" w:bidi="ar"/>
              </w:rPr>
              <w:t>200mA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医疗综合大楼一层放射科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方舱</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uCT520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联影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 320MA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65KVA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8</w:t>
            </w:r>
            <w:r>
              <w:rPr>
                <w:rStyle w:val="17"/>
                <w:color w:val="auto"/>
                <w:lang w:val="en-US" w:eastAsia="zh-CN" w:bidi="ar"/>
              </w:rPr>
              <w:t>号</w:t>
            </w:r>
            <w:r>
              <w:rPr>
                <w:rStyle w:val="18"/>
                <w:rFonts w:eastAsia="宋体"/>
                <w:color w:val="auto"/>
                <w:lang w:val="en-US" w:eastAsia="zh-CN" w:bidi="ar"/>
              </w:rPr>
              <w:t>9</w:t>
            </w:r>
            <w:r>
              <w:rPr>
                <w:rStyle w:val="17"/>
                <w:color w:val="auto"/>
                <w:lang w:val="en-US" w:eastAsia="zh-CN" w:bidi="ar"/>
              </w:rPr>
              <w:t>号楼中间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7"/>
                <w:color w:val="auto"/>
                <w:lang w:val="en-US" w:eastAsia="zh-CN" w:bidi="ar"/>
              </w:rPr>
              <w:t>方舱</w:t>
            </w:r>
            <w:r>
              <w:rPr>
                <w:rStyle w:val="18"/>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Style w:val="18"/>
                <w:rFonts w:eastAsia="宋体"/>
                <w:color w:val="auto"/>
                <w:lang w:val="en-US" w:eastAsia="zh-CN" w:bidi="ar"/>
              </w:rPr>
              <w:t xml:space="preserve">UCT-528 </w:t>
            </w:r>
            <w:r>
              <w:rPr>
                <w:rStyle w:val="17"/>
                <w:color w:val="auto"/>
                <w:lang w:val="en-US" w:eastAsia="zh-CN" w:bidi="ar"/>
              </w:rPr>
              <w:t>方舱</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上海联影医疗科技股份有限公司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142KV350MA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发热一东北区域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23"/>
                <w:color w:val="auto"/>
                <w:lang w:val="en-US" w:eastAsia="zh-CN" w:bidi="ar"/>
              </w:rPr>
              <w:t>方舱</w:t>
            </w:r>
            <w:r>
              <w:rPr>
                <w:rStyle w:val="16"/>
                <w:rFonts w:eastAsia="宋体"/>
                <w:color w:val="auto"/>
                <w:lang w:val="en-US" w:eastAsia="zh-CN" w:bidi="ar"/>
              </w:rPr>
              <w: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uCT520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联影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140KV 320MA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65KVA</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23"/>
                <w:color w:val="auto"/>
                <w:lang w:val="en-US" w:eastAsia="zh-CN" w:bidi="ar"/>
              </w:rPr>
              <w:t>正电子发射及</w:t>
            </w:r>
            <w:r>
              <w:rPr>
                <w:rStyle w:val="16"/>
                <w:rFonts w:eastAsia="宋体"/>
                <w:color w:val="auto"/>
                <w:lang w:val="en-US" w:eastAsia="zh-CN" w:bidi="ar"/>
              </w:rPr>
              <w:t>X</w:t>
            </w:r>
            <w:r>
              <w:rPr>
                <w:rStyle w:val="23"/>
                <w:color w:val="auto"/>
                <w:lang w:val="en-US" w:eastAsia="zh-CN" w:bidi="ar"/>
              </w:rPr>
              <w:t>射线计算机断层成像系统</w:t>
            </w:r>
            <w:r>
              <w:rPr>
                <w:rStyle w:val="16"/>
                <w:rFonts w:eastAsia="宋体"/>
                <w:color w:val="auto"/>
                <w:lang w:val="en-US" w:eastAsia="zh-CN" w:bidi="ar"/>
              </w:rPr>
              <w:t>PET/CT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Biograph Vision</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西门子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auto"/>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24"/>
                <w:color w:val="auto"/>
                <w:lang w:val="en-US" w:eastAsia="zh-CN" w:bidi="ar"/>
              </w:rPr>
              <w:t>综合楼一楼核医学科</w:t>
            </w:r>
            <w:r>
              <w:rPr>
                <w:rStyle w:val="25"/>
                <w:rFonts w:eastAsia="宋体"/>
                <w:color w:val="auto"/>
                <w:lang w:val="en-US" w:eastAsia="zh-CN" w:bidi="ar"/>
              </w:rPr>
              <w:t>PETCT</w:t>
            </w:r>
            <w:r>
              <w:rPr>
                <w:rStyle w:val="24"/>
                <w:color w:val="auto"/>
                <w:lang w:val="en-US" w:eastAsia="zh-CN" w:bidi="ar"/>
              </w:rPr>
              <w:t>机房</w:t>
            </w:r>
          </w:p>
        </w:tc>
      </w:tr>
    </w:tbl>
    <w:p/>
    <w:p/>
    <w:p>
      <w:pPr>
        <w:pStyle w:val="13"/>
      </w:pPr>
    </w:p>
    <w:p>
      <w:pPr>
        <w:pStyle w:val="1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962D1E"/>
    <w:multiLevelType w:val="multilevel"/>
    <w:tmpl w:val="C4962D1E"/>
    <w:lvl w:ilvl="0" w:tentative="0">
      <w:start w:val="1"/>
      <w:numFmt w:val="decimal"/>
      <w:lvlText w:val="%1、"/>
      <w:lvlJc w:val="left"/>
      <w:pPr>
        <w:ind w:left="420" w:hanging="420"/>
      </w:pPr>
      <w:rPr>
        <w:rFonts w:hint="default" w:ascii="宋体" w:hAnsi="宋体" w:eastAsia="宋体" w:cstheme="minorEastAsia"/>
        <w:b w:val="0"/>
        <w:bCs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357EED"/>
    <w:multiLevelType w:val="multilevel"/>
    <w:tmpl w:val="01357E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7A2F6C"/>
    <w:multiLevelType w:val="multilevel"/>
    <w:tmpl w:val="067A2F6C"/>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983540"/>
    <w:multiLevelType w:val="multilevel"/>
    <w:tmpl w:val="0998354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DC4162"/>
    <w:multiLevelType w:val="multilevel"/>
    <w:tmpl w:val="0ADC4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2F65C2"/>
    <w:multiLevelType w:val="multilevel"/>
    <w:tmpl w:val="112F65C2"/>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384669"/>
    <w:multiLevelType w:val="multilevel"/>
    <w:tmpl w:val="11384669"/>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2F33B9"/>
    <w:multiLevelType w:val="multilevel"/>
    <w:tmpl w:val="162F33B9"/>
    <w:lvl w:ilvl="0" w:tentative="0">
      <w:start w:val="1"/>
      <w:numFmt w:val="japaneseCounting"/>
      <w:lvlText w:val="%1、"/>
      <w:lvlJc w:val="left"/>
      <w:pPr>
        <w:ind w:left="600" w:hanging="60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E807A6"/>
    <w:multiLevelType w:val="multilevel"/>
    <w:tmpl w:val="16E807A6"/>
    <w:lvl w:ilvl="0" w:tentative="0">
      <w:start w:val="1"/>
      <w:numFmt w:val="decimal"/>
      <w:lvlText w:val="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133A37"/>
    <w:multiLevelType w:val="multilevel"/>
    <w:tmpl w:val="18133A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BC46888"/>
    <w:multiLevelType w:val="multilevel"/>
    <w:tmpl w:val="1BC468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D021317"/>
    <w:multiLevelType w:val="multilevel"/>
    <w:tmpl w:val="1D02131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F65DD4"/>
    <w:multiLevelType w:val="multilevel"/>
    <w:tmpl w:val="1FF65DD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5AF7283"/>
    <w:multiLevelType w:val="multilevel"/>
    <w:tmpl w:val="25AF7283"/>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E53525"/>
    <w:multiLevelType w:val="multilevel"/>
    <w:tmpl w:val="27E53525"/>
    <w:lvl w:ilvl="0" w:tentative="0">
      <w:start w:val="1"/>
      <w:numFmt w:val="decimal"/>
      <w:lvlText w:val="%1、"/>
      <w:lvlJc w:val="left"/>
      <w:pPr>
        <w:ind w:left="720" w:hanging="72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8C42C43"/>
    <w:multiLevelType w:val="multilevel"/>
    <w:tmpl w:val="28C42C43"/>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27915AB"/>
    <w:multiLevelType w:val="multilevel"/>
    <w:tmpl w:val="327915AB"/>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BF2481E"/>
    <w:multiLevelType w:val="multilevel"/>
    <w:tmpl w:val="4BF2481E"/>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CDDD8F0"/>
    <w:multiLevelType w:val="multilevel"/>
    <w:tmpl w:val="4CDDD8F0"/>
    <w:lvl w:ilvl="0" w:tentative="0">
      <w:start w:val="1"/>
      <w:numFmt w:val="decimal"/>
      <w:lvlText w:val="2.%1"/>
      <w:lvlJc w:val="left"/>
      <w:pPr>
        <w:ind w:left="66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0A4F12"/>
    <w:multiLevelType w:val="multilevel"/>
    <w:tmpl w:val="540A4F12"/>
    <w:lvl w:ilvl="0" w:tentative="0">
      <w:start w:val="1"/>
      <w:numFmt w:val="decimal"/>
      <w:lvlText w:val="4.%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5336006"/>
    <w:multiLevelType w:val="multilevel"/>
    <w:tmpl w:val="55336006"/>
    <w:lvl w:ilvl="0" w:tentative="0">
      <w:start w:val="1"/>
      <w:numFmt w:val="decimal"/>
      <w:lvlText w:val="1.%1"/>
      <w:lvlJc w:val="left"/>
      <w:pPr>
        <w:ind w:left="6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D4E4197"/>
    <w:multiLevelType w:val="multilevel"/>
    <w:tmpl w:val="5D4E419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FC3139"/>
    <w:multiLevelType w:val="multilevel"/>
    <w:tmpl w:val="65FC3139"/>
    <w:lvl w:ilvl="0" w:tentative="0">
      <w:start w:val="1"/>
      <w:numFmt w:val="decimal"/>
      <w:lvlText w:val="1.%1"/>
      <w:lvlJc w:val="left"/>
      <w:pPr>
        <w:ind w:left="414"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23">
    <w:nsid w:val="69110777"/>
    <w:multiLevelType w:val="multilevel"/>
    <w:tmpl w:val="6911077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A2149B1"/>
    <w:multiLevelType w:val="multilevel"/>
    <w:tmpl w:val="6A2149B1"/>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A574775"/>
    <w:multiLevelType w:val="multilevel"/>
    <w:tmpl w:val="6A57477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19C2BEA"/>
    <w:multiLevelType w:val="multilevel"/>
    <w:tmpl w:val="719C2B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3E15ED1"/>
    <w:multiLevelType w:val="singleLevel"/>
    <w:tmpl w:val="73E15ED1"/>
    <w:lvl w:ilvl="0" w:tentative="0">
      <w:start w:val="1"/>
      <w:numFmt w:val="decimal"/>
      <w:suff w:val="nothing"/>
      <w:lvlText w:val="%1、"/>
      <w:lvlJc w:val="left"/>
    </w:lvl>
  </w:abstractNum>
  <w:abstractNum w:abstractNumId="28">
    <w:nsid w:val="750E6A81"/>
    <w:multiLevelType w:val="multilevel"/>
    <w:tmpl w:val="750E6A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8254157"/>
    <w:multiLevelType w:val="multilevel"/>
    <w:tmpl w:val="78254157"/>
    <w:lvl w:ilvl="0" w:tentative="0">
      <w:start w:val="1"/>
      <w:numFmt w:val="decimal"/>
      <w:lvlText w:val="%1、"/>
      <w:lvlJc w:val="left"/>
      <w:pPr>
        <w:ind w:left="420" w:hanging="420"/>
      </w:pPr>
      <w:rPr>
        <w:rFonts w:hint="default" w:ascii="宋体" w:hAnsi="宋体" w:eastAsia="宋体" w:cstheme="minorEastAsia"/>
        <w:b w:val="0"/>
        <w:bCs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17"/>
  </w:num>
  <w:num w:numId="4">
    <w:abstractNumId w:val="9"/>
  </w:num>
  <w:num w:numId="5">
    <w:abstractNumId w:val="20"/>
  </w:num>
  <w:num w:numId="6">
    <w:abstractNumId w:val="18"/>
  </w:num>
  <w:num w:numId="7">
    <w:abstractNumId w:val="2"/>
  </w:num>
  <w:num w:numId="8">
    <w:abstractNumId w:val="19"/>
  </w:num>
  <w:num w:numId="9">
    <w:abstractNumId w:val="28"/>
  </w:num>
  <w:num w:numId="10">
    <w:abstractNumId w:val="4"/>
  </w:num>
  <w:num w:numId="11">
    <w:abstractNumId w:val="10"/>
  </w:num>
  <w:num w:numId="12">
    <w:abstractNumId w:val="0"/>
  </w:num>
  <w:num w:numId="13">
    <w:abstractNumId w:val="1"/>
  </w:num>
  <w:num w:numId="14">
    <w:abstractNumId w:val="15"/>
  </w:num>
  <w:num w:numId="15">
    <w:abstractNumId w:val="16"/>
  </w:num>
  <w:num w:numId="16">
    <w:abstractNumId w:val="24"/>
  </w:num>
  <w:num w:numId="17">
    <w:abstractNumId w:val="21"/>
  </w:num>
  <w:num w:numId="18">
    <w:abstractNumId w:val="13"/>
  </w:num>
  <w:num w:numId="19">
    <w:abstractNumId w:val="12"/>
  </w:num>
  <w:num w:numId="20">
    <w:abstractNumId w:val="23"/>
  </w:num>
  <w:num w:numId="21">
    <w:abstractNumId w:val="8"/>
  </w:num>
  <w:num w:numId="22">
    <w:abstractNumId w:val="3"/>
  </w:num>
  <w:num w:numId="23">
    <w:abstractNumId w:val="14"/>
  </w:num>
  <w:num w:numId="24">
    <w:abstractNumId w:val="6"/>
  </w:num>
  <w:num w:numId="25">
    <w:abstractNumId w:val="26"/>
  </w:num>
  <w:num w:numId="26">
    <w:abstractNumId w:val="29"/>
  </w:num>
  <w:num w:numId="27">
    <w:abstractNumId w:val="25"/>
  </w:num>
  <w:num w:numId="28">
    <w:abstractNumId w:val="11"/>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WM2YjQ4MDE3MGZlNjdlOWJjMDE1MmE2ODVkODEifQ=="/>
  </w:docVars>
  <w:rsids>
    <w:rsidRoot w:val="00000000"/>
    <w:rsid w:val="07A842A1"/>
    <w:rsid w:val="0F537A90"/>
    <w:rsid w:val="14C224E8"/>
    <w:rsid w:val="1AD81D7F"/>
    <w:rsid w:val="22924674"/>
    <w:rsid w:val="342709AE"/>
    <w:rsid w:val="346653B3"/>
    <w:rsid w:val="3AFB4903"/>
    <w:rsid w:val="43377EC9"/>
    <w:rsid w:val="4370528D"/>
    <w:rsid w:val="4BE975D0"/>
    <w:rsid w:val="51D87653"/>
    <w:rsid w:val="561E42EB"/>
    <w:rsid w:val="565E9992"/>
    <w:rsid w:val="5D835B5C"/>
    <w:rsid w:val="5E11273A"/>
    <w:rsid w:val="6DBC7F01"/>
    <w:rsid w:val="6FAD065F"/>
    <w:rsid w:val="7E105802"/>
    <w:rsid w:val="FE6F7C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0"/>
      <w:szCs w:val="20"/>
      <w:lang w:val="en-US" w:eastAsia="zh-CN" w:bidi="ar-SA"/>
    </w:rPr>
  </w:style>
  <w:style w:type="paragraph" w:styleId="4">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line="500" w:lineRule="exact"/>
      <w:ind w:firstLine="880" w:firstLineChars="2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Body Text"/>
    <w:basedOn w:val="1"/>
    <w:next w:val="7"/>
    <w:unhideWhenUsed/>
    <w:qFormat/>
    <w:uiPriority w:val="0"/>
    <w:pPr>
      <w:spacing w:after="120"/>
    </w:pPr>
    <w:rPr>
      <w:rFonts w:eastAsiaTheme="minorEastAsia" w:cstheme="minorBidi"/>
      <w:kern w:val="2"/>
      <w:sz w:val="28"/>
      <w:szCs w:val="24"/>
    </w:rPr>
  </w:style>
  <w:style w:type="paragraph" w:styleId="7">
    <w:name w:val="Body Text First Indent"/>
    <w:basedOn w:val="6"/>
    <w:next w:val="1"/>
    <w:qFormat/>
    <w:uiPriority w:val="0"/>
    <w:pPr>
      <w:ind w:firstLine="420" w:firstLineChars="100"/>
    </w:pPr>
    <w:rPr>
      <w:sz w:val="21"/>
    </w:rPr>
  </w:style>
  <w:style w:type="paragraph" w:styleId="8">
    <w:name w:val="index 4"/>
    <w:basedOn w:val="1"/>
    <w:next w:val="1"/>
    <w:unhideWhenUsed/>
    <w:qFormat/>
    <w:uiPriority w:val="99"/>
    <w:pPr>
      <w:ind w:left="600" w:leftChars="600"/>
    </w:pPr>
    <w:rPr>
      <w:rFonts w:ascii="Verdana" w:hAnsi="Verdana"/>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paragraph" w:styleId="14">
    <w:name w:val="List Paragraph"/>
    <w:basedOn w:val="1"/>
    <w:qFormat/>
    <w:uiPriority w:val="34"/>
    <w:pPr>
      <w:widowControl/>
      <w:ind w:firstLine="420" w:firstLineChars="200"/>
      <w:jc w:val="left"/>
    </w:pPr>
    <w:rPr>
      <w:rFonts w:ascii="Times New Roman" w:hAnsi="Times New Roman" w:eastAsiaTheme="minorEastAsia"/>
      <w:kern w:val="2"/>
      <w:sz w:val="24"/>
      <w:szCs w:val="24"/>
      <w:lang w:eastAsia="en-US"/>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6">
    <w:name w:val="font71"/>
    <w:basedOn w:val="12"/>
    <w:qFormat/>
    <w:uiPriority w:val="0"/>
    <w:rPr>
      <w:rFonts w:hint="eastAsia" w:ascii="宋体" w:hAnsi="宋体" w:eastAsia="宋体" w:cs="宋体"/>
      <w:color w:val="000000"/>
      <w:sz w:val="20"/>
      <w:szCs w:val="20"/>
      <w:u w:val="none"/>
    </w:rPr>
  </w:style>
  <w:style w:type="character" w:customStyle="1" w:styleId="17">
    <w:name w:val="font11"/>
    <w:basedOn w:val="12"/>
    <w:qFormat/>
    <w:uiPriority w:val="0"/>
    <w:rPr>
      <w:rFonts w:hint="eastAsia" w:ascii="宋体" w:hAnsi="宋体" w:eastAsia="宋体" w:cs="宋体"/>
      <w:color w:val="000000"/>
      <w:sz w:val="21"/>
      <w:szCs w:val="21"/>
      <w:u w:val="none"/>
    </w:rPr>
  </w:style>
  <w:style w:type="character" w:customStyle="1" w:styleId="18">
    <w:name w:val="font51"/>
    <w:basedOn w:val="12"/>
    <w:qFormat/>
    <w:uiPriority w:val="0"/>
    <w:rPr>
      <w:rFonts w:hint="default" w:ascii="Calibri" w:hAnsi="Calibri" w:cs="Calibri"/>
      <w:color w:val="000000"/>
      <w:sz w:val="21"/>
      <w:szCs w:val="21"/>
      <w:u w:val="none"/>
    </w:rPr>
  </w:style>
  <w:style w:type="character" w:customStyle="1" w:styleId="19">
    <w:name w:val="font81"/>
    <w:basedOn w:val="12"/>
    <w:qFormat/>
    <w:uiPriority w:val="0"/>
    <w:rPr>
      <w:rFonts w:hint="default" w:ascii="Calibri" w:hAnsi="Calibri" w:cs="Calibri"/>
      <w:color w:val="000000"/>
      <w:sz w:val="22"/>
      <w:szCs w:val="22"/>
      <w:u w:val="none"/>
    </w:rPr>
  </w:style>
  <w:style w:type="character" w:customStyle="1" w:styleId="20">
    <w:name w:val="font91"/>
    <w:basedOn w:val="12"/>
    <w:qFormat/>
    <w:uiPriority w:val="0"/>
    <w:rPr>
      <w:rFonts w:hint="eastAsia" w:ascii="宋体" w:hAnsi="宋体" w:eastAsia="宋体" w:cs="宋体"/>
      <w:color w:val="000000"/>
      <w:sz w:val="22"/>
      <w:szCs w:val="22"/>
      <w:u w:val="none"/>
    </w:rPr>
  </w:style>
  <w:style w:type="character" w:customStyle="1" w:styleId="21">
    <w:name w:val="font101"/>
    <w:basedOn w:val="12"/>
    <w:qFormat/>
    <w:uiPriority w:val="0"/>
    <w:rPr>
      <w:rFonts w:hint="default" w:ascii="Calibri" w:hAnsi="Calibri" w:cs="Calibri"/>
      <w:color w:val="000000"/>
      <w:sz w:val="22"/>
      <w:szCs w:val="22"/>
      <w:u w:val="none"/>
    </w:rPr>
  </w:style>
  <w:style w:type="character" w:customStyle="1" w:styleId="22">
    <w:name w:val="font112"/>
    <w:basedOn w:val="12"/>
    <w:qFormat/>
    <w:uiPriority w:val="0"/>
    <w:rPr>
      <w:rFonts w:hint="eastAsia" w:ascii="宋体" w:hAnsi="宋体" w:eastAsia="宋体" w:cs="宋体"/>
      <w:color w:val="000000"/>
      <w:sz w:val="22"/>
      <w:szCs w:val="22"/>
      <w:u w:val="none"/>
    </w:rPr>
  </w:style>
  <w:style w:type="character" w:customStyle="1" w:styleId="23">
    <w:name w:val="font61"/>
    <w:basedOn w:val="12"/>
    <w:qFormat/>
    <w:uiPriority w:val="0"/>
    <w:rPr>
      <w:rFonts w:hint="eastAsia" w:ascii="宋体" w:hAnsi="宋体" w:eastAsia="宋体" w:cs="宋体"/>
      <w:color w:val="FF0000"/>
      <w:sz w:val="21"/>
      <w:szCs w:val="21"/>
      <w:u w:val="none"/>
    </w:rPr>
  </w:style>
  <w:style w:type="character" w:customStyle="1" w:styleId="24">
    <w:name w:val="font31"/>
    <w:basedOn w:val="12"/>
    <w:qFormat/>
    <w:uiPriority w:val="0"/>
    <w:rPr>
      <w:rFonts w:hint="eastAsia" w:ascii="宋体" w:hAnsi="宋体" w:eastAsia="宋体" w:cs="宋体"/>
      <w:color w:val="FF0000"/>
      <w:sz w:val="21"/>
      <w:szCs w:val="21"/>
      <w:u w:val="none"/>
    </w:rPr>
  </w:style>
  <w:style w:type="character" w:customStyle="1" w:styleId="25">
    <w:name w:val="font121"/>
    <w:basedOn w:val="12"/>
    <w:qFormat/>
    <w:uiPriority w:val="0"/>
    <w:rPr>
      <w:rFonts w:hint="default" w:ascii="Calibri" w:hAnsi="Calibri" w:cs="Calibri"/>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10426</Words>
  <Characters>11914</Characters>
  <Lines>0</Lines>
  <Paragraphs>0</Paragraphs>
  <TotalTime>7</TotalTime>
  <ScaleCrop>false</ScaleCrop>
  <LinksUpToDate>false</LinksUpToDate>
  <CharactersWithSpaces>13007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2023-02-20T09:48:00Z</dcterms:created>
  <dc:creator>his</dc:creator>
  <cp:lastModifiedBy>his</cp:lastModifiedBy>
  <cp:lastPrinted>2023-03-07T06:23:00Z</cp:lastPrinted>
  <dcterms:modified xsi:type="dcterms:W3CDTF">2023-03-15T08:49:16Z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EBC0B0DAA1EE42B0AB9CBABA1DA36816</vt:lpwstr>
  </property>
</Properties>
</file>