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before="0" w:after="0" w:line="276" w:lineRule="auto"/>
        <w:jc w:val="center"/>
        <w:rPr>
          <w:rFonts w:ascii="宋体" w:hAnsi="宋体" w:cs="宋体"/>
          <w:kern w:val="0"/>
          <w:sz w:val="36"/>
          <w:szCs w:val="36"/>
        </w:rPr>
      </w:pPr>
      <w:bookmarkStart w:id="1" w:name="_GoBack"/>
      <w:bookmarkEnd w:id="1"/>
      <w:r>
        <w:rPr>
          <w:rFonts w:hint="eastAsia" w:ascii="宋体" w:hAnsi="宋体" w:cs="宋体"/>
          <w:kern w:val="0"/>
          <w:sz w:val="36"/>
          <w:szCs w:val="36"/>
        </w:rPr>
        <w:t>嘉兴市公共卫生临床中心及配套工程抗震支架采购及安装项目招标公告</w:t>
      </w:r>
    </w:p>
    <w:p>
      <w:pPr>
        <w:widowControl/>
        <w:spacing w:line="276" w:lineRule="auto"/>
        <w:rPr>
          <w:rFonts w:ascii="宋体" w:hAnsi="宋体" w:cs="宋体"/>
          <w:b/>
          <w:bCs/>
        </w:rPr>
      </w:pPr>
      <w:r>
        <w:rPr>
          <w:rFonts w:hint="eastAsia" w:ascii="宋体" w:hAnsi="宋体" w:cs="宋体"/>
          <w:b/>
          <w:bCs/>
        </w:rPr>
        <w:t>一、招标条件</w:t>
      </w:r>
    </w:p>
    <w:p>
      <w:pPr>
        <w:widowControl/>
        <w:spacing w:line="276" w:lineRule="auto"/>
        <w:ind w:firstLine="420" w:firstLineChars="200"/>
        <w:rPr>
          <w:rFonts w:ascii="宋体" w:hAnsi="宋体" w:cs="宋体"/>
        </w:rPr>
      </w:pPr>
      <w:r>
        <w:rPr>
          <w:rFonts w:hint="eastAsia" w:ascii="宋体" w:hAnsi="宋体"/>
        </w:rPr>
        <w:t>依据《中华人民共和国招标投标法》，嘉兴市中诚建设咨询有限公司受嘉兴市第一医院委托，对</w:t>
      </w:r>
      <w:r>
        <w:rPr>
          <w:rFonts w:hint="eastAsia" w:ascii="宋体" w:hAnsi="宋体" w:cs="仿宋"/>
          <w:szCs w:val="21"/>
          <w:lang w:eastAsia="zh-CN"/>
        </w:rPr>
        <w:t>嘉兴市公共卫生临床中心及配套工程抗震支架采购及安装项目</w:t>
      </w:r>
      <w:r>
        <w:rPr>
          <w:rFonts w:hint="eastAsia" w:ascii="宋体" w:hAnsi="宋体"/>
        </w:rPr>
        <w:t>组织公开招标</w:t>
      </w:r>
      <w:r>
        <w:rPr>
          <w:rFonts w:hint="eastAsia" w:ascii="宋体" w:hAnsi="宋体" w:cs="宋体"/>
        </w:rPr>
        <w:t>。</w:t>
      </w:r>
    </w:p>
    <w:p>
      <w:pPr>
        <w:widowControl/>
        <w:spacing w:line="276" w:lineRule="auto"/>
        <w:rPr>
          <w:rFonts w:ascii="宋体" w:hAnsi="宋体" w:cs="宋体"/>
          <w:b/>
          <w:bCs/>
        </w:rPr>
      </w:pPr>
      <w:r>
        <w:rPr>
          <w:rFonts w:hint="eastAsia" w:ascii="宋体" w:hAnsi="宋体" w:cs="宋体"/>
          <w:b/>
          <w:bCs/>
        </w:rPr>
        <w:t>二、项目概况和招标范围</w:t>
      </w:r>
    </w:p>
    <w:p>
      <w:pPr>
        <w:widowControl/>
        <w:spacing w:line="276" w:lineRule="auto"/>
        <w:ind w:firstLine="420" w:firstLineChars="200"/>
        <w:rPr>
          <w:rFonts w:hint="eastAsia" w:hAnsi="宋体"/>
          <w:color w:val="auto"/>
          <w:szCs w:val="21"/>
          <w:highlight w:val="none"/>
          <w:lang w:eastAsia="zh-CN"/>
        </w:rPr>
      </w:pPr>
      <w:r>
        <w:rPr>
          <w:rFonts w:hint="eastAsia" w:ascii="宋体" w:hAnsi="宋体" w:cs="宋体"/>
        </w:rPr>
        <w:t>2.1项目名称：</w:t>
      </w:r>
      <w:r>
        <w:rPr>
          <w:rFonts w:hint="eastAsia" w:ascii="宋体" w:hAnsi="宋体" w:cs="仿宋"/>
          <w:szCs w:val="21"/>
          <w:lang w:eastAsia="zh-CN"/>
        </w:rPr>
        <w:t>嘉兴市公共卫生临床中心及配套工程抗震支架采购及安装项目</w:t>
      </w:r>
    </w:p>
    <w:p>
      <w:pPr>
        <w:widowControl/>
        <w:spacing w:line="276" w:lineRule="auto"/>
        <w:ind w:firstLine="420" w:firstLineChars="200"/>
        <w:rPr>
          <w:rFonts w:hint="eastAsia" w:ascii="宋体" w:hAnsi="宋体" w:eastAsia="宋体" w:cs="宋体"/>
          <w:lang w:eastAsia="zh-CN"/>
        </w:rPr>
      </w:pPr>
      <w:r>
        <w:rPr>
          <w:rFonts w:hint="eastAsia" w:ascii="宋体" w:hAnsi="宋体" w:cs="宋体"/>
        </w:rPr>
        <w:t>2.2招标范围：嘉兴市公共卫生临床中心及配套工程所需抗震支架的供应、安装、调试、配合验收及售后服务等</w:t>
      </w:r>
      <w:r>
        <w:rPr>
          <w:rFonts w:hint="eastAsia" w:ascii="宋体" w:hAnsi="宋体" w:cs="宋体"/>
          <w:lang w:eastAsia="zh-CN"/>
        </w:rPr>
        <w:t>。</w:t>
      </w:r>
    </w:p>
    <w:p>
      <w:pPr>
        <w:widowControl/>
        <w:spacing w:line="276" w:lineRule="auto"/>
        <w:ind w:firstLine="420" w:firstLineChars="200"/>
        <w:rPr>
          <w:rFonts w:ascii="宋体" w:hAnsi="宋体" w:cs="宋体"/>
        </w:rPr>
      </w:pPr>
      <w:r>
        <w:rPr>
          <w:rFonts w:hint="eastAsia" w:ascii="宋体" w:hAnsi="宋体" w:cs="宋体"/>
        </w:rPr>
        <w:t>2.</w:t>
      </w:r>
      <w:r>
        <w:rPr>
          <w:rFonts w:hint="eastAsia" w:ascii="宋体" w:hAnsi="宋体" w:cs="宋体"/>
          <w:lang w:val="en-US" w:eastAsia="zh-CN"/>
        </w:rPr>
        <w:t>3</w:t>
      </w:r>
      <w:r>
        <w:rPr>
          <w:rFonts w:hint="eastAsia" w:ascii="宋体" w:hAnsi="宋体" w:cs="宋体"/>
        </w:rPr>
        <w:t>招标部分估算价：</w:t>
      </w:r>
      <w:r>
        <w:rPr>
          <w:rFonts w:hint="eastAsia" w:ascii="宋体" w:hAnsi="宋体"/>
          <w:bCs/>
          <w:szCs w:val="21"/>
        </w:rPr>
        <w:t>27</w:t>
      </w:r>
      <w:r>
        <w:rPr>
          <w:rFonts w:hint="eastAsia" w:ascii="宋体" w:hAnsi="宋体"/>
          <w:bCs/>
          <w:szCs w:val="21"/>
          <w:lang w:val="en-US" w:eastAsia="zh-CN"/>
        </w:rPr>
        <w:t>.</w:t>
      </w:r>
      <w:r>
        <w:rPr>
          <w:rFonts w:hint="eastAsia" w:ascii="宋体" w:hAnsi="宋体"/>
          <w:bCs/>
          <w:szCs w:val="21"/>
        </w:rPr>
        <w:t>5716</w:t>
      </w:r>
      <w:r>
        <w:rPr>
          <w:rFonts w:hint="eastAsia" w:ascii="宋体" w:hAnsi="宋体" w:cs="宋体"/>
        </w:rPr>
        <w:t>万元。</w:t>
      </w:r>
    </w:p>
    <w:p>
      <w:pPr>
        <w:widowControl/>
        <w:spacing w:line="276" w:lineRule="auto"/>
        <w:rPr>
          <w:rFonts w:ascii="宋体" w:hAnsi="宋体" w:cs="宋体"/>
          <w:b/>
          <w:bCs/>
        </w:rPr>
      </w:pPr>
      <w:r>
        <w:rPr>
          <w:rFonts w:hint="eastAsia" w:ascii="宋体" w:hAnsi="宋体" w:cs="宋体"/>
          <w:b/>
          <w:bCs/>
        </w:rPr>
        <w:t>三、投标人资格要求</w:t>
      </w:r>
    </w:p>
    <w:p>
      <w:pPr>
        <w:adjustRightInd w:val="0"/>
        <w:snapToGrid w:val="0"/>
        <w:spacing w:line="390" w:lineRule="exact"/>
        <w:ind w:firstLine="420" w:firstLineChars="200"/>
        <w:jc w:val="left"/>
        <w:rPr>
          <w:rFonts w:ascii="宋体" w:hAnsi="宋体" w:cs="仿宋"/>
          <w:color w:val="auto"/>
          <w:szCs w:val="21"/>
        </w:rPr>
      </w:pPr>
      <w:r>
        <w:rPr>
          <w:rFonts w:hint="eastAsia" w:ascii="宋体" w:hAnsi="宋体" w:cs="仿宋"/>
          <w:color w:val="auto"/>
          <w:szCs w:val="21"/>
        </w:rPr>
        <w:t>1. 满足《中华人民共和国政府采购法》第二十二条规定；未被“信用中国”（www.creditchina.gov.cn)、中国政府采购网（www.ccgp.gov.cn）列入失信被执行人、重大税收违法案件当事人名单、政府采购严重违法失信行为记录名单；</w:t>
      </w:r>
    </w:p>
    <w:p>
      <w:pPr>
        <w:adjustRightInd w:val="0"/>
        <w:snapToGrid w:val="0"/>
        <w:spacing w:line="390" w:lineRule="exact"/>
        <w:ind w:firstLine="420" w:firstLineChars="200"/>
        <w:jc w:val="left"/>
        <w:rPr>
          <w:rFonts w:hint="eastAsia" w:ascii="宋体" w:hAnsi="宋体" w:cs="仿宋"/>
          <w:color w:val="auto"/>
          <w:szCs w:val="21"/>
          <w:highlight w:val="none"/>
        </w:rPr>
      </w:pPr>
      <w:r>
        <w:rPr>
          <w:rFonts w:hint="eastAsia" w:ascii="宋体" w:hAnsi="宋体" w:cs="仿宋"/>
          <w:color w:val="auto"/>
          <w:szCs w:val="21"/>
          <w:highlight w:val="none"/>
        </w:rPr>
        <w:t>2.落实政府采购支持中小企业政策需满足的资格要求：</w:t>
      </w:r>
    </w:p>
    <w:p>
      <w:pPr>
        <w:adjustRightInd w:val="0"/>
        <w:snapToGrid w:val="0"/>
        <w:spacing w:line="390" w:lineRule="exact"/>
        <w:ind w:firstLine="420" w:firstLineChars="200"/>
        <w:jc w:val="left"/>
        <w:rPr>
          <w:rFonts w:hint="eastAsia" w:ascii="宋体" w:hAnsi="宋体" w:cs="仿宋"/>
          <w:color w:val="auto"/>
          <w:szCs w:val="21"/>
          <w:highlight w:val="none"/>
        </w:rPr>
      </w:pPr>
      <w:r>
        <w:rPr>
          <w:rFonts w:hint="eastAsia" w:ascii="宋体" w:hAnsi="宋体" w:cs="仿宋"/>
          <w:color w:val="auto"/>
          <w:szCs w:val="21"/>
          <w:highlight w:val="none"/>
        </w:rPr>
        <w:t>2.1</w:t>
      </w:r>
      <w:r>
        <w:rPr>
          <w:rFonts w:hint="eastAsia" w:ascii="宋体" w:hAnsi="宋体" w:cs="仿宋"/>
          <w:color w:val="auto"/>
          <w:szCs w:val="21"/>
          <w:highlight w:val="none"/>
        </w:rPr>
        <w:sym w:font="Wingdings" w:char="00A8"/>
      </w:r>
      <w:r>
        <w:rPr>
          <w:rFonts w:hint="eastAsia" w:ascii="宋体" w:hAnsi="宋体" w:cs="仿宋"/>
          <w:color w:val="auto"/>
          <w:szCs w:val="21"/>
          <w:highlight w:val="none"/>
        </w:rPr>
        <w:t>无需落实；</w:t>
      </w:r>
    </w:p>
    <w:p>
      <w:pPr>
        <w:adjustRightInd w:val="0"/>
        <w:snapToGrid w:val="0"/>
        <w:spacing w:line="390" w:lineRule="exact"/>
        <w:ind w:firstLine="420" w:firstLineChars="200"/>
        <w:jc w:val="left"/>
        <w:rPr>
          <w:rFonts w:hint="eastAsia" w:ascii="宋体" w:hAnsi="宋体" w:cs="仿宋"/>
          <w:color w:val="auto"/>
          <w:szCs w:val="21"/>
          <w:highlight w:val="none"/>
        </w:rPr>
      </w:pPr>
      <w:r>
        <w:rPr>
          <w:rFonts w:hint="eastAsia" w:ascii="宋体" w:hAnsi="宋体" w:cs="仿宋"/>
          <w:color w:val="auto"/>
          <w:szCs w:val="21"/>
          <w:highlight w:val="none"/>
        </w:rPr>
        <w:t>2.2</w:t>
      </w:r>
      <w:r>
        <w:rPr>
          <w:rFonts w:hint="eastAsia" w:ascii="宋体" w:hAnsi="宋体" w:cs="仿宋"/>
          <w:color w:val="auto"/>
          <w:szCs w:val="21"/>
          <w:highlight w:val="none"/>
        </w:rPr>
        <w:sym w:font="Wingdings" w:char="00FE"/>
      </w:r>
      <w:r>
        <w:rPr>
          <w:rFonts w:hint="eastAsia" w:ascii="宋体" w:hAnsi="宋体" w:cs="仿宋"/>
          <w:color w:val="auto"/>
          <w:szCs w:val="21"/>
          <w:highlight w:val="none"/>
        </w:rPr>
        <w:t xml:space="preserve"> 需要落实：</w:t>
      </w:r>
    </w:p>
    <w:p>
      <w:pPr>
        <w:adjustRightInd w:val="0"/>
        <w:snapToGrid w:val="0"/>
        <w:spacing w:line="390" w:lineRule="exact"/>
        <w:ind w:firstLine="420" w:firstLineChars="200"/>
        <w:jc w:val="left"/>
        <w:rPr>
          <w:rFonts w:hint="eastAsia" w:ascii="宋体" w:hAnsi="宋体" w:cs="仿宋"/>
          <w:color w:val="auto"/>
          <w:szCs w:val="21"/>
          <w:highlight w:val="none"/>
        </w:rPr>
      </w:pPr>
      <w:r>
        <w:rPr>
          <w:rFonts w:hint="eastAsia" w:ascii="宋体" w:hAnsi="宋体" w:cs="仿宋"/>
          <w:color w:val="auto"/>
          <w:szCs w:val="21"/>
          <w:highlight w:val="none"/>
        </w:rPr>
        <w:t>2.2.1专门面向中小企业</w:t>
      </w:r>
    </w:p>
    <w:p>
      <w:pPr>
        <w:adjustRightInd w:val="0"/>
        <w:snapToGrid w:val="0"/>
        <w:spacing w:line="390" w:lineRule="exact"/>
        <w:ind w:firstLine="420" w:firstLineChars="200"/>
        <w:jc w:val="left"/>
        <w:rPr>
          <w:rFonts w:hint="eastAsia" w:ascii="宋体" w:hAnsi="宋体" w:cs="仿宋"/>
          <w:color w:val="auto"/>
          <w:szCs w:val="21"/>
          <w:highlight w:val="none"/>
        </w:rPr>
      </w:pPr>
      <w:r>
        <w:rPr>
          <w:rFonts w:hint="eastAsia" w:ascii="宋体" w:hAnsi="宋体" w:cs="仿宋"/>
          <w:color w:val="auto"/>
          <w:szCs w:val="21"/>
          <w:highlight w:val="none"/>
        </w:rPr>
        <w:sym w:font="Wingdings" w:char="00FE"/>
      </w:r>
      <w:r>
        <w:rPr>
          <w:rFonts w:hint="eastAsia" w:ascii="宋体" w:hAnsi="宋体" w:cs="仿宋"/>
          <w:color w:val="auto"/>
          <w:szCs w:val="21"/>
          <w:highlight w:val="none"/>
        </w:rPr>
        <w:t>货物全部由符合政策要求的中小企业制造，提供中小企业声明函；</w:t>
      </w:r>
    </w:p>
    <w:p>
      <w:pPr>
        <w:adjustRightInd w:val="0"/>
        <w:snapToGrid w:val="0"/>
        <w:spacing w:line="390" w:lineRule="exact"/>
        <w:ind w:firstLine="420" w:firstLineChars="200"/>
        <w:jc w:val="left"/>
        <w:rPr>
          <w:rFonts w:hint="eastAsia" w:ascii="宋体" w:hAnsi="宋体" w:cs="仿宋"/>
          <w:color w:val="auto"/>
          <w:szCs w:val="21"/>
          <w:highlight w:val="none"/>
        </w:rPr>
      </w:pPr>
      <w:r>
        <w:rPr>
          <w:rFonts w:hint="eastAsia" w:ascii="宋体" w:hAnsi="宋体" w:cs="仿宋"/>
          <w:color w:val="auto"/>
          <w:szCs w:val="21"/>
          <w:highlight w:val="none"/>
        </w:rPr>
        <w:sym w:font="Wingdings" w:char="00FE"/>
      </w:r>
      <w:r>
        <w:rPr>
          <w:rFonts w:hint="eastAsia" w:ascii="宋体" w:hAnsi="宋体" w:cs="仿宋"/>
          <w:color w:val="auto"/>
          <w:szCs w:val="21"/>
          <w:highlight w:val="none"/>
        </w:rPr>
        <w:t xml:space="preserve"> 货物全部由符合政策要求的小微企业制造，提供中小企业声明函；</w:t>
      </w:r>
    </w:p>
    <w:p>
      <w:pPr>
        <w:adjustRightInd w:val="0"/>
        <w:snapToGrid w:val="0"/>
        <w:spacing w:line="390" w:lineRule="exact"/>
        <w:ind w:firstLine="420" w:firstLineChars="200"/>
        <w:jc w:val="left"/>
        <w:rPr>
          <w:rFonts w:hint="eastAsia" w:ascii="宋体" w:hAnsi="宋体"/>
          <w:color w:val="auto"/>
          <w:szCs w:val="21"/>
        </w:rPr>
      </w:pPr>
      <w:r>
        <w:rPr>
          <w:rFonts w:hint="eastAsia" w:ascii="宋体" w:hAnsi="宋体"/>
          <w:color w:val="auto"/>
          <w:kern w:val="0"/>
          <w:szCs w:val="21"/>
        </w:rPr>
        <w:sym w:font="Wingdings" w:char="00A8"/>
      </w:r>
      <w:r>
        <w:rPr>
          <w:rFonts w:hint="eastAsia" w:ascii="宋体" w:hAnsi="宋体"/>
          <w:color w:val="auto"/>
          <w:kern w:val="0"/>
          <w:szCs w:val="21"/>
        </w:rPr>
        <w:t xml:space="preserve"> </w:t>
      </w:r>
      <w:r>
        <w:rPr>
          <w:rFonts w:hint="eastAsia" w:ascii="宋体" w:hAnsi="宋体"/>
          <w:color w:val="auto"/>
          <w:szCs w:val="21"/>
        </w:rPr>
        <w:t>服务全部由符合政策要求的中小企业承接，提供中小企业声明函；</w:t>
      </w:r>
    </w:p>
    <w:p>
      <w:pPr>
        <w:adjustRightInd w:val="0"/>
        <w:snapToGrid w:val="0"/>
        <w:spacing w:line="390" w:lineRule="exact"/>
        <w:ind w:firstLine="420" w:firstLineChars="200"/>
        <w:jc w:val="left"/>
        <w:rPr>
          <w:rFonts w:hint="eastAsia" w:ascii="宋体" w:hAnsi="宋体"/>
          <w:color w:val="auto"/>
          <w:szCs w:val="21"/>
        </w:rPr>
      </w:pPr>
      <w:r>
        <w:rPr>
          <w:rFonts w:hint="eastAsia" w:ascii="宋体" w:hAnsi="宋体"/>
          <w:color w:val="auto"/>
          <w:kern w:val="0"/>
          <w:szCs w:val="21"/>
        </w:rPr>
        <w:sym w:font="Wingdings" w:char="00A8"/>
      </w:r>
      <w:r>
        <w:rPr>
          <w:rFonts w:hint="eastAsia" w:ascii="宋体" w:hAnsi="宋体"/>
          <w:color w:val="auto"/>
          <w:kern w:val="0"/>
          <w:szCs w:val="21"/>
        </w:rPr>
        <w:t xml:space="preserve"> </w:t>
      </w:r>
      <w:r>
        <w:rPr>
          <w:rFonts w:hint="eastAsia" w:ascii="宋体" w:hAnsi="宋体"/>
          <w:color w:val="auto"/>
          <w:szCs w:val="21"/>
        </w:rPr>
        <w:t>服务全部由符合政策要求的小微企业承接，提供中小企业声明函；</w:t>
      </w:r>
    </w:p>
    <w:p>
      <w:pPr>
        <w:adjustRightInd w:val="0"/>
        <w:snapToGrid w:val="0"/>
        <w:spacing w:line="390" w:lineRule="exact"/>
        <w:ind w:firstLine="420" w:firstLineChars="200"/>
        <w:jc w:val="left"/>
        <w:rPr>
          <w:rFonts w:hint="eastAsia" w:ascii="宋体" w:hAnsi="宋体" w:cs="仿宋"/>
          <w:color w:val="auto"/>
          <w:szCs w:val="21"/>
        </w:rPr>
      </w:pPr>
      <w:r>
        <w:rPr>
          <w:rFonts w:hint="eastAsia" w:ascii="宋体" w:hAnsi="宋体" w:cs="仿宋"/>
          <w:color w:val="auto"/>
          <w:szCs w:val="21"/>
        </w:rPr>
        <w:t>2.2.2</w:t>
      </w:r>
      <w:r>
        <w:rPr>
          <w:rFonts w:hint="eastAsia" w:ascii="宋体" w:hAnsi="宋体"/>
          <w:color w:val="auto"/>
          <w:kern w:val="0"/>
          <w:szCs w:val="21"/>
        </w:rPr>
        <w:sym w:font="Wingdings" w:char="00A8"/>
      </w:r>
      <w:r>
        <w:rPr>
          <w:rFonts w:hint="eastAsia" w:ascii="宋体" w:hAnsi="宋体" w:cs="仿宋"/>
          <w:color w:val="auto"/>
          <w:szCs w:val="21"/>
        </w:rPr>
        <w:t>要求以联合体形式参加，提供联合协议和中小企业声明函，联合协议中中小企业合同金额应当达到</w:t>
      </w:r>
      <w:r>
        <w:rPr>
          <w:rFonts w:hint="eastAsia" w:ascii="宋体" w:hAnsi="宋体" w:cs="仿宋"/>
          <w:color w:val="auto"/>
          <w:szCs w:val="21"/>
          <w:u w:val="single"/>
        </w:rPr>
        <w:t xml:space="preserve">   </w:t>
      </w:r>
      <w:r>
        <w:rPr>
          <w:rFonts w:hint="eastAsia" w:ascii="宋体" w:hAnsi="宋体" w:cs="仿宋"/>
          <w:color w:val="auto"/>
          <w:szCs w:val="21"/>
        </w:rPr>
        <w:t>%（不得低于40%），其中小微企业合同金额应当达到</w:t>
      </w:r>
      <w:r>
        <w:rPr>
          <w:rFonts w:hint="eastAsia" w:ascii="宋体" w:hAnsi="宋体" w:cs="仿宋"/>
          <w:color w:val="auto"/>
          <w:szCs w:val="21"/>
          <w:u w:val="single"/>
        </w:rPr>
        <w:t xml:space="preserve">   </w:t>
      </w:r>
      <w:r>
        <w:rPr>
          <w:rFonts w:hint="eastAsia" w:ascii="宋体" w:hAnsi="宋体" w:cs="仿宋"/>
          <w:color w:val="auto"/>
          <w:szCs w:val="21"/>
        </w:rPr>
        <w:t>%（不得低于70%）；如果供应商本身提供所有标的均由中小企业制造、承建或承接，视同符合了资格条件，无需再与其他中小企业组成联合体参加政府采购活动，无需提供联合协议；</w:t>
      </w:r>
    </w:p>
    <w:p>
      <w:pPr>
        <w:adjustRightInd w:val="0"/>
        <w:snapToGrid w:val="0"/>
        <w:spacing w:line="390" w:lineRule="exact"/>
        <w:ind w:firstLine="420" w:firstLineChars="200"/>
        <w:jc w:val="left"/>
        <w:rPr>
          <w:rFonts w:hint="eastAsia" w:ascii="宋体" w:hAnsi="宋体"/>
          <w:color w:val="auto"/>
          <w:szCs w:val="21"/>
        </w:rPr>
      </w:pPr>
      <w:r>
        <w:rPr>
          <w:rFonts w:hint="eastAsia" w:ascii="宋体" w:hAnsi="宋体"/>
          <w:color w:val="auto"/>
          <w:szCs w:val="21"/>
        </w:rPr>
        <w:t>2.2.3</w:t>
      </w:r>
      <w:r>
        <w:rPr>
          <w:rFonts w:hint="eastAsia" w:ascii="宋体" w:hAnsi="宋体"/>
          <w:color w:val="auto"/>
          <w:szCs w:val="21"/>
        </w:rPr>
        <w:sym w:font="Wingdings" w:char="00A8"/>
      </w:r>
      <w:r>
        <w:rPr>
          <w:rFonts w:hint="eastAsia" w:ascii="宋体" w:hAnsi="宋体"/>
          <w:color w:val="auto"/>
          <w:szCs w:val="21"/>
        </w:rPr>
        <w:t>要求合同分包，提供分包意向协议和中小企业声明函，分包意向协议中中小企业合同金额应当达到</w:t>
      </w:r>
      <w:r>
        <w:rPr>
          <w:rFonts w:hint="eastAsia" w:ascii="宋体" w:hAnsi="宋体"/>
          <w:color w:val="auto"/>
          <w:szCs w:val="21"/>
          <w:u w:val="single"/>
        </w:rPr>
        <w:t xml:space="preserve">   </w:t>
      </w:r>
      <w:r>
        <w:rPr>
          <w:rFonts w:hint="eastAsia" w:ascii="宋体" w:hAnsi="宋体"/>
          <w:color w:val="auto"/>
          <w:szCs w:val="21"/>
        </w:rPr>
        <w:t>% （不得低于40%），其中小微企业合同金额应当达到</w:t>
      </w:r>
      <w:r>
        <w:rPr>
          <w:rFonts w:hint="eastAsia" w:ascii="宋体" w:hAnsi="宋体"/>
          <w:color w:val="auto"/>
          <w:szCs w:val="21"/>
          <w:u w:val="single"/>
        </w:rPr>
        <w:t xml:space="preserve">   </w:t>
      </w:r>
      <w:r>
        <w:rPr>
          <w:rFonts w:hint="eastAsia" w:ascii="宋体" w:hAnsi="宋体"/>
          <w:color w:val="auto"/>
          <w:szCs w:val="21"/>
        </w:rPr>
        <w:t>% （不得低于70%）；如果供应商本身提供所有标的均由中小企业制造、承建或承接，视同符合了资格条件，无需再向中小企业分包，无需提供分包意向协议；</w:t>
      </w:r>
    </w:p>
    <w:p>
      <w:pPr>
        <w:adjustRightInd w:val="0"/>
        <w:snapToGrid w:val="0"/>
        <w:spacing w:line="390" w:lineRule="exact"/>
        <w:ind w:firstLine="420" w:firstLineChars="200"/>
        <w:jc w:val="left"/>
        <w:rPr>
          <w:rFonts w:hint="eastAsia" w:ascii="宋体" w:hAnsi="宋体"/>
          <w:color w:val="auto"/>
          <w:szCs w:val="21"/>
        </w:rPr>
      </w:pPr>
      <w:r>
        <w:rPr>
          <w:rFonts w:hint="eastAsia" w:ascii="宋体" w:hAnsi="宋体"/>
          <w:color w:val="auto"/>
          <w:szCs w:val="21"/>
        </w:rPr>
        <w:t>3.本项目的特定资格要求：</w:t>
      </w:r>
      <w:r>
        <w:rPr>
          <w:rFonts w:hint="eastAsia" w:ascii="宋体" w:hAnsi="宋体"/>
          <w:color w:val="auto"/>
          <w:szCs w:val="21"/>
          <w:u w:val="single"/>
        </w:rPr>
        <w:t xml:space="preserve">   无    </w:t>
      </w:r>
      <w:r>
        <w:rPr>
          <w:rFonts w:hint="eastAsia" w:ascii="宋体" w:hAnsi="宋体"/>
          <w:color w:val="auto"/>
          <w:szCs w:val="21"/>
        </w:rPr>
        <w:t>；</w:t>
      </w:r>
    </w:p>
    <w:p>
      <w:pPr>
        <w:adjustRightInd w:val="0"/>
        <w:snapToGrid w:val="0"/>
        <w:spacing w:line="390" w:lineRule="exact"/>
        <w:ind w:firstLine="420" w:firstLineChars="200"/>
        <w:jc w:val="left"/>
        <w:rPr>
          <w:rFonts w:hint="eastAsia" w:ascii="宋体" w:hAnsi="宋体"/>
          <w:color w:val="auto"/>
          <w:szCs w:val="21"/>
        </w:rPr>
      </w:pPr>
      <w:r>
        <w:rPr>
          <w:rFonts w:hint="eastAsia" w:ascii="宋体" w:hAnsi="宋体"/>
          <w:color w:val="auto"/>
          <w:szCs w:val="21"/>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widowControl/>
        <w:spacing w:line="276" w:lineRule="auto"/>
        <w:rPr>
          <w:rFonts w:ascii="宋体" w:hAnsi="宋体" w:cs="宋体"/>
          <w:b/>
          <w:bCs/>
        </w:rPr>
      </w:pPr>
      <w:r>
        <w:rPr>
          <w:rFonts w:hint="eastAsia" w:ascii="宋体" w:hAnsi="宋体" w:cs="宋体"/>
          <w:b/>
          <w:bCs/>
        </w:rPr>
        <w:t>四、招标文件的获取</w:t>
      </w:r>
    </w:p>
    <w:p>
      <w:pPr>
        <w:widowControl/>
        <w:spacing w:line="276" w:lineRule="auto"/>
        <w:ind w:firstLine="420" w:firstLineChars="200"/>
        <w:rPr>
          <w:rFonts w:hint="eastAsia" w:ascii="宋体" w:hAnsi="宋体" w:cs="宋体"/>
          <w:b/>
        </w:rPr>
      </w:pPr>
      <w:r>
        <w:rPr>
          <w:rFonts w:hint="eastAsia" w:ascii="宋体" w:hAnsi="宋体" w:cs="宋体"/>
        </w:rPr>
        <w:t>4.1报名起止时间：</w:t>
      </w:r>
      <w:r>
        <w:rPr>
          <w:rFonts w:ascii="宋体" w:hAnsi="宋体" w:cs="宋体"/>
          <w:b/>
        </w:rPr>
        <w:t>202</w:t>
      </w:r>
      <w:r>
        <w:rPr>
          <w:rFonts w:hint="eastAsia" w:ascii="宋体" w:hAnsi="宋体" w:cs="宋体"/>
          <w:b/>
          <w:lang w:val="en-US" w:eastAsia="zh-CN"/>
        </w:rPr>
        <w:t>2</w:t>
      </w:r>
      <w:r>
        <w:rPr>
          <w:rFonts w:hint="eastAsia" w:ascii="宋体" w:hAnsi="宋体" w:cs="宋体"/>
          <w:b/>
        </w:rPr>
        <w:t>年</w:t>
      </w:r>
      <w:r>
        <w:rPr>
          <w:rFonts w:hint="eastAsia" w:ascii="宋体" w:hAnsi="宋体" w:cs="宋体"/>
          <w:b/>
          <w:lang w:val="en-US" w:eastAsia="zh-CN"/>
        </w:rPr>
        <w:t>5</w:t>
      </w:r>
      <w:r>
        <w:rPr>
          <w:rFonts w:hint="eastAsia" w:ascii="宋体" w:hAnsi="宋体" w:cs="宋体"/>
          <w:b/>
        </w:rPr>
        <w:t>月</w:t>
      </w:r>
      <w:r>
        <w:rPr>
          <w:rFonts w:hint="eastAsia" w:ascii="宋体" w:hAnsi="宋体" w:cs="宋体"/>
          <w:b/>
          <w:lang w:val="en-US" w:eastAsia="zh-CN"/>
        </w:rPr>
        <w:t xml:space="preserve">7 </w:t>
      </w:r>
      <w:r>
        <w:rPr>
          <w:rFonts w:hint="eastAsia" w:ascii="宋体" w:hAnsi="宋体" w:cs="宋体"/>
          <w:b/>
        </w:rPr>
        <w:t>日至</w:t>
      </w:r>
      <w:r>
        <w:rPr>
          <w:rFonts w:ascii="宋体" w:hAnsi="宋体" w:cs="宋体"/>
          <w:b/>
        </w:rPr>
        <w:t>202</w:t>
      </w:r>
      <w:r>
        <w:rPr>
          <w:rFonts w:hint="eastAsia" w:ascii="宋体" w:hAnsi="宋体" w:cs="宋体"/>
          <w:b/>
          <w:lang w:val="en-US" w:eastAsia="zh-CN"/>
        </w:rPr>
        <w:t>2</w:t>
      </w:r>
      <w:r>
        <w:rPr>
          <w:rFonts w:hint="eastAsia" w:ascii="宋体" w:hAnsi="宋体" w:cs="宋体"/>
          <w:b/>
        </w:rPr>
        <w:t>年</w:t>
      </w:r>
      <w:r>
        <w:rPr>
          <w:rFonts w:hint="eastAsia" w:ascii="宋体" w:hAnsi="宋体" w:cs="宋体"/>
          <w:b/>
          <w:lang w:val="en-US" w:eastAsia="zh-CN"/>
        </w:rPr>
        <w:t xml:space="preserve"> 5</w:t>
      </w:r>
      <w:r>
        <w:rPr>
          <w:rFonts w:hint="eastAsia" w:ascii="宋体" w:hAnsi="宋体" w:cs="宋体"/>
          <w:b/>
        </w:rPr>
        <w:t>月</w:t>
      </w:r>
      <w:r>
        <w:rPr>
          <w:rFonts w:hint="eastAsia" w:ascii="宋体" w:hAnsi="宋体" w:cs="宋体"/>
          <w:b/>
          <w:lang w:val="en-US" w:eastAsia="zh-CN"/>
        </w:rPr>
        <w:t>9</w:t>
      </w:r>
      <w:r>
        <w:rPr>
          <w:rFonts w:hint="eastAsia" w:ascii="宋体" w:hAnsi="宋体" w:cs="宋体"/>
          <w:b/>
        </w:rPr>
        <w:t>日</w:t>
      </w:r>
    </w:p>
    <w:p>
      <w:pPr>
        <w:widowControl/>
        <w:spacing w:line="276" w:lineRule="auto"/>
        <w:ind w:firstLine="420" w:firstLineChars="200"/>
        <w:rPr>
          <w:rFonts w:ascii="宋体" w:hAnsi="宋体" w:cs="宋体"/>
        </w:rPr>
      </w:pPr>
      <w:r>
        <w:rPr>
          <w:rFonts w:hint="eastAsia" w:ascii="宋体" w:hAnsi="宋体" w:cs="宋体"/>
        </w:rPr>
        <w:t>4.2投标方式：本项目允许网上报名，请将单位介绍信、营业执照、</w:t>
      </w:r>
      <w:r>
        <w:rPr>
          <w:rFonts w:hint="eastAsia" w:ascii="宋体" w:hAnsi="宋体" w:cs="宋体"/>
          <w:lang w:eastAsia="zh-CN"/>
        </w:rPr>
        <w:t>联系方式</w:t>
      </w:r>
      <w:r>
        <w:rPr>
          <w:rFonts w:hint="eastAsia" w:ascii="宋体" w:hAnsi="宋体" w:cs="宋体"/>
        </w:rPr>
        <w:t>等资料加盖单位公章（扫描件PDF格式）发送至报名邮箱</w:t>
      </w:r>
      <w:r>
        <w:rPr>
          <w:rFonts w:hint="eastAsia" w:ascii="宋体" w:hAnsi="宋体" w:cs="宋体"/>
          <w:lang w:val="en-US" w:eastAsia="zh-CN"/>
        </w:rPr>
        <w:t>3210214332</w:t>
      </w:r>
      <w:r>
        <w:rPr>
          <w:rFonts w:hint="eastAsia" w:ascii="宋体" w:hAnsi="宋体" w:cs="宋体"/>
        </w:rPr>
        <w:t>@qq.com，并在邮件内写上公司名称、联系人姓名、联系电话。</w:t>
      </w:r>
    </w:p>
    <w:p>
      <w:pPr>
        <w:widowControl/>
        <w:spacing w:line="276" w:lineRule="auto"/>
        <w:ind w:firstLine="420" w:firstLineChars="200"/>
        <w:rPr>
          <w:rFonts w:ascii="宋体" w:hAnsi="宋体" w:cs="宋体"/>
        </w:rPr>
      </w:pPr>
      <w:r>
        <w:rPr>
          <w:rFonts w:hint="eastAsia" w:ascii="宋体" w:hAnsi="宋体" w:cs="宋体"/>
        </w:rPr>
        <w:t>4.2获取方式：本项目招标文件将于202</w:t>
      </w:r>
      <w:r>
        <w:rPr>
          <w:rFonts w:hint="eastAsia" w:ascii="宋体" w:hAnsi="宋体" w:cs="宋体"/>
          <w:lang w:val="en-US" w:eastAsia="zh-CN"/>
        </w:rPr>
        <w:t>2</w:t>
      </w:r>
      <w:r>
        <w:rPr>
          <w:rFonts w:hint="eastAsia" w:ascii="宋体" w:hAnsi="宋体" w:cs="宋体"/>
        </w:rPr>
        <w:t>年</w:t>
      </w:r>
      <w:r>
        <w:rPr>
          <w:rFonts w:hint="eastAsia" w:ascii="宋体" w:hAnsi="宋体" w:cs="宋体"/>
          <w:lang w:val="en-US" w:eastAsia="zh-CN"/>
        </w:rPr>
        <w:t xml:space="preserve"> 5</w:t>
      </w:r>
      <w:r>
        <w:rPr>
          <w:rFonts w:hint="eastAsia" w:ascii="宋体" w:hAnsi="宋体" w:cs="宋体"/>
        </w:rPr>
        <w:t>月</w:t>
      </w:r>
      <w:r>
        <w:rPr>
          <w:rFonts w:hint="eastAsia" w:ascii="宋体" w:hAnsi="宋体" w:cs="宋体"/>
          <w:lang w:val="en-US" w:eastAsia="zh-CN"/>
        </w:rPr>
        <w:t>7</w:t>
      </w:r>
      <w:r>
        <w:rPr>
          <w:rFonts w:hint="eastAsia" w:ascii="宋体" w:hAnsi="宋体" w:cs="宋体"/>
        </w:rPr>
        <w:t>日在嘉兴市中诚建设投资咨询有限公司（嘉兴市城东路83号四楼）出售，售后不退。</w:t>
      </w:r>
    </w:p>
    <w:p>
      <w:pPr>
        <w:widowControl/>
        <w:spacing w:line="276" w:lineRule="auto"/>
        <w:rPr>
          <w:rFonts w:ascii="宋体" w:hAnsi="宋体" w:cs="宋体"/>
          <w:b/>
          <w:bCs/>
        </w:rPr>
      </w:pPr>
      <w:r>
        <w:rPr>
          <w:rFonts w:hint="eastAsia" w:ascii="宋体" w:hAnsi="宋体" w:cs="宋体"/>
          <w:b/>
          <w:bCs/>
        </w:rPr>
        <w:t>五、投标文件的递交</w:t>
      </w:r>
    </w:p>
    <w:p>
      <w:pPr>
        <w:widowControl/>
        <w:spacing w:line="276" w:lineRule="auto"/>
        <w:ind w:firstLine="420" w:firstLineChars="200"/>
        <w:rPr>
          <w:rFonts w:ascii="宋体" w:hAnsi="宋体" w:cs="宋体"/>
        </w:rPr>
      </w:pPr>
      <w:r>
        <w:rPr>
          <w:rFonts w:hint="eastAsia" w:ascii="宋体" w:hAnsi="宋体" w:cs="宋体"/>
        </w:rPr>
        <w:t>递交方式：</w:t>
      </w:r>
      <w:r>
        <w:rPr>
          <w:rFonts w:hint="eastAsia" w:ascii="宋体" w:hAnsi="宋体" w:cs="宋体"/>
          <w:b/>
        </w:rPr>
        <w:t>投标文件采取直接送达方式</w:t>
      </w:r>
      <w:r>
        <w:rPr>
          <w:rFonts w:hint="eastAsia" w:ascii="宋体" w:hAnsi="宋体" w:cs="宋体"/>
        </w:rPr>
        <w:t>；送达地址：浙江省嘉兴市中环南路1882号嘉兴第一医院五号楼3楼阳光会议室（纸质文件递交）；联系人：</w:t>
      </w:r>
      <w:r>
        <w:rPr>
          <w:rFonts w:hint="eastAsia" w:ascii="宋体" w:hAnsi="宋体" w:cs="宋体"/>
          <w:lang w:val="en-US" w:eastAsia="zh-CN"/>
        </w:rPr>
        <w:t>马琳</w:t>
      </w:r>
      <w:r>
        <w:rPr>
          <w:rFonts w:hint="eastAsia" w:ascii="宋体" w:hAnsi="宋体" w:cs="宋体"/>
        </w:rPr>
        <w:t>；联系电话：0573-82087792，</w:t>
      </w:r>
      <w:r>
        <w:rPr>
          <w:rFonts w:hint="eastAsia" w:ascii="宋体" w:hAnsi="宋体" w:cs="宋体"/>
          <w:lang w:val="en-US" w:eastAsia="zh-CN"/>
        </w:rPr>
        <w:t>13957322799</w:t>
      </w:r>
      <w:r>
        <w:rPr>
          <w:rFonts w:hint="eastAsia" w:ascii="宋体" w:hAnsi="宋体" w:cs="宋体"/>
        </w:rPr>
        <w:t>，送达前务必提前联系，以便代理机构做好交接签收记录并及时反馈投标人；截止202</w:t>
      </w:r>
      <w:r>
        <w:rPr>
          <w:rFonts w:hint="eastAsia" w:ascii="宋体" w:hAnsi="宋体" w:cs="宋体"/>
          <w:lang w:val="en-US" w:eastAsia="zh-CN"/>
        </w:rPr>
        <w:t>2</w:t>
      </w:r>
      <w:r>
        <w:rPr>
          <w:rFonts w:hint="eastAsia" w:ascii="宋体" w:hAnsi="宋体" w:cs="宋体"/>
        </w:rPr>
        <w:t>年</w:t>
      </w:r>
      <w:r>
        <w:rPr>
          <w:rFonts w:hint="eastAsia" w:ascii="宋体" w:hAnsi="宋体" w:cs="宋体"/>
          <w:lang w:val="en-US" w:eastAsia="zh-CN"/>
        </w:rPr>
        <w:t xml:space="preserve">5 </w:t>
      </w:r>
      <w:r>
        <w:rPr>
          <w:rFonts w:hint="eastAsia" w:ascii="宋体" w:hAnsi="宋体" w:cs="宋体"/>
        </w:rPr>
        <w:t>月</w:t>
      </w:r>
      <w:r>
        <w:rPr>
          <w:rFonts w:hint="eastAsia" w:ascii="宋体" w:hAnsi="宋体" w:cs="宋体"/>
          <w:lang w:val="en-US" w:eastAsia="zh-CN"/>
        </w:rPr>
        <w:t>17</w:t>
      </w:r>
      <w:r>
        <w:rPr>
          <w:rFonts w:hint="eastAsia" w:ascii="宋体" w:hAnsi="宋体" w:cs="宋体"/>
        </w:rPr>
        <w:t>日</w:t>
      </w:r>
      <w:r>
        <w:rPr>
          <w:rFonts w:hint="eastAsia" w:ascii="宋体" w:hAnsi="宋体" w:cs="宋体"/>
          <w:lang w:val="en-US" w:eastAsia="zh-CN"/>
        </w:rPr>
        <w:t>14</w:t>
      </w:r>
      <w:r>
        <w:rPr>
          <w:rFonts w:hint="eastAsia" w:ascii="宋体" w:hAnsi="宋体" w:cs="宋体"/>
        </w:rPr>
        <w:t>时</w:t>
      </w:r>
      <w:r>
        <w:rPr>
          <w:rFonts w:hint="eastAsia" w:ascii="宋体" w:hAnsi="宋体" w:cs="宋体"/>
          <w:lang w:val="en-US" w:eastAsia="zh-CN"/>
        </w:rPr>
        <w:t>0</w:t>
      </w:r>
      <w:r>
        <w:rPr>
          <w:rFonts w:hint="eastAsia" w:ascii="宋体" w:hAnsi="宋体" w:cs="宋体"/>
        </w:rPr>
        <w:t>0分，所有未送达上述指定地点的投标文件，视作投标人主动放弃。</w:t>
      </w:r>
    </w:p>
    <w:p>
      <w:pPr>
        <w:widowControl/>
        <w:spacing w:line="276" w:lineRule="auto"/>
        <w:ind w:firstLine="420" w:firstLineChars="200"/>
        <w:rPr>
          <w:rFonts w:ascii="宋体" w:hAnsi="宋体" w:cs="宋体"/>
        </w:rPr>
      </w:pPr>
      <w:r>
        <w:rPr>
          <w:rFonts w:hint="eastAsia" w:ascii="宋体" w:hAnsi="宋体" w:cs="宋体"/>
        </w:rPr>
        <w:t>各投标人送达时，请务必提供投标文件中受托人姓名、手机号码等联系方式（联系方式须另附纸张与投标文件一起送达），以供评标委员会在评审过程中需投标人对投标文件作出澄清、说明或者补正时联系时，评标委员会可要求投标人在接到电话通知后2小时内通过电子邮件、电话录音、微信、QQ等形式作出回复。逾期送达的或者未送达指定地点的投标文件，招标人不予受理。</w:t>
      </w:r>
    </w:p>
    <w:p>
      <w:pPr>
        <w:widowControl/>
        <w:spacing w:line="276" w:lineRule="auto"/>
        <w:rPr>
          <w:rFonts w:ascii="宋体" w:hAnsi="宋体" w:cs="宋体"/>
          <w:b/>
          <w:bCs/>
        </w:rPr>
      </w:pPr>
      <w:r>
        <w:rPr>
          <w:rFonts w:hint="eastAsia" w:ascii="宋体" w:hAnsi="宋体" w:cs="宋体"/>
          <w:b/>
          <w:bCs/>
        </w:rPr>
        <w:t>六、开标时间及地点</w:t>
      </w:r>
    </w:p>
    <w:p>
      <w:pPr>
        <w:widowControl/>
        <w:spacing w:line="276" w:lineRule="auto"/>
        <w:ind w:firstLine="420" w:firstLineChars="200"/>
        <w:rPr>
          <w:rFonts w:ascii="宋体" w:hAnsi="宋体" w:cs="宋体"/>
        </w:rPr>
      </w:pPr>
      <w:r>
        <w:rPr>
          <w:rFonts w:hint="eastAsia" w:ascii="宋体" w:hAnsi="宋体" w:cs="宋体"/>
        </w:rPr>
        <w:t>开标地点：同投标截止时间。本合同项目招标定于202</w:t>
      </w:r>
      <w:r>
        <w:rPr>
          <w:rFonts w:hint="eastAsia" w:ascii="宋体" w:hAnsi="宋体" w:cs="宋体"/>
          <w:lang w:val="en-US" w:eastAsia="zh-CN"/>
        </w:rPr>
        <w:t>2</w:t>
      </w:r>
      <w:r>
        <w:rPr>
          <w:rFonts w:hint="eastAsia" w:ascii="宋体" w:hAnsi="宋体" w:cs="宋体"/>
        </w:rPr>
        <w:t>年</w:t>
      </w:r>
      <w:r>
        <w:rPr>
          <w:rFonts w:hint="eastAsia" w:ascii="宋体" w:hAnsi="宋体" w:cs="宋体"/>
          <w:lang w:val="en-US" w:eastAsia="zh-CN"/>
        </w:rPr>
        <w:t>5</w:t>
      </w:r>
      <w:r>
        <w:rPr>
          <w:rFonts w:hint="eastAsia" w:ascii="宋体" w:hAnsi="宋体" w:cs="宋体"/>
        </w:rPr>
        <w:t>月</w:t>
      </w:r>
      <w:r>
        <w:rPr>
          <w:rFonts w:hint="eastAsia" w:ascii="宋体" w:hAnsi="宋体" w:cs="宋体"/>
          <w:lang w:val="en-US" w:eastAsia="zh-CN"/>
        </w:rPr>
        <w:t>17</w:t>
      </w:r>
      <w:r>
        <w:rPr>
          <w:rFonts w:hint="eastAsia" w:ascii="宋体" w:hAnsi="宋体" w:cs="宋体"/>
        </w:rPr>
        <w:t>日</w:t>
      </w:r>
      <w:r>
        <w:rPr>
          <w:rFonts w:hint="eastAsia" w:ascii="宋体" w:hAnsi="宋体" w:cs="宋体"/>
          <w:lang w:eastAsia="zh-CN"/>
        </w:rPr>
        <w:t>下</w:t>
      </w:r>
      <w:r>
        <w:rPr>
          <w:rFonts w:hint="eastAsia" w:ascii="宋体" w:hAnsi="宋体" w:cs="宋体"/>
        </w:rPr>
        <w:t>午</w:t>
      </w:r>
      <w:r>
        <w:rPr>
          <w:rFonts w:hint="eastAsia" w:ascii="宋体" w:hAnsi="宋体" w:cs="宋体"/>
          <w:lang w:val="en-US" w:eastAsia="zh-CN"/>
        </w:rPr>
        <w:t>14</w:t>
      </w:r>
      <w:r>
        <w:rPr>
          <w:rFonts w:hint="eastAsia" w:ascii="宋体" w:hAnsi="宋体" w:cs="宋体"/>
        </w:rPr>
        <w:t>:</w:t>
      </w:r>
      <w:r>
        <w:rPr>
          <w:rFonts w:hint="eastAsia" w:ascii="宋体" w:hAnsi="宋体" w:cs="宋体"/>
          <w:lang w:val="en-US" w:eastAsia="zh-CN"/>
        </w:rPr>
        <w:t>0</w:t>
      </w:r>
      <w:r>
        <w:rPr>
          <w:rFonts w:hint="eastAsia" w:ascii="宋体" w:hAnsi="宋体" w:cs="宋体"/>
        </w:rPr>
        <w:t>0时在浙江省嘉兴市中环南路1882号嘉兴第一医院五号楼3楼阳光会议室开标。</w:t>
      </w:r>
      <w:r>
        <w:rPr>
          <w:rFonts w:hint="eastAsia" w:ascii="宋体" w:hAnsi="宋体" w:cs="宋体"/>
          <w:b/>
          <w:u w:val="double"/>
        </w:rPr>
        <w:t>根据疫情防控需要，本项目不要求投标人至开标现场参加开标及开启投标文件活动。</w:t>
      </w:r>
    </w:p>
    <w:p>
      <w:pPr>
        <w:widowControl/>
        <w:spacing w:line="276" w:lineRule="auto"/>
        <w:rPr>
          <w:rFonts w:ascii="宋体" w:hAnsi="宋体" w:cs="宋体"/>
          <w:b/>
          <w:bCs/>
        </w:rPr>
      </w:pPr>
      <w:r>
        <w:rPr>
          <w:rFonts w:hint="eastAsia" w:ascii="宋体" w:hAnsi="宋体" w:cs="宋体"/>
          <w:b/>
          <w:bCs/>
        </w:rPr>
        <w:t>七、其他</w:t>
      </w:r>
    </w:p>
    <w:p>
      <w:pPr>
        <w:widowControl/>
        <w:spacing w:line="276" w:lineRule="auto"/>
        <w:ind w:firstLine="420" w:firstLineChars="200"/>
        <w:jc w:val="left"/>
        <w:rPr>
          <w:rFonts w:ascii="宋体" w:hAnsi="宋体" w:cs="宋体"/>
          <w:kern w:val="0"/>
        </w:rPr>
      </w:pPr>
      <w:r>
        <w:rPr>
          <w:rFonts w:hint="eastAsia" w:ascii="宋体" w:hAnsi="宋体" w:cs="宋体"/>
          <w:kern w:val="0"/>
        </w:rPr>
        <w:t>1.出现以下情形时，招标代理机构不予接收投标文件：（1）逾期送达或者未送达指定地点的；（2）未按照招标文件要求密封的；（3）未按照本公告要求获得本项目招标文件的。</w:t>
      </w:r>
    </w:p>
    <w:p>
      <w:pPr>
        <w:widowControl/>
        <w:spacing w:line="276" w:lineRule="auto"/>
        <w:ind w:firstLine="420" w:firstLineChars="200"/>
        <w:rPr>
          <w:rFonts w:ascii="宋体" w:hAnsi="宋体" w:cs="宋体"/>
        </w:rPr>
      </w:pPr>
      <w:r>
        <w:rPr>
          <w:rFonts w:hint="eastAsia" w:ascii="宋体" w:hAnsi="宋体" w:cs="宋体"/>
          <w:lang w:val="en-US" w:eastAsia="zh-CN"/>
        </w:rPr>
        <w:t>2</w:t>
      </w:r>
      <w:r>
        <w:rPr>
          <w:rFonts w:hint="eastAsia" w:ascii="宋体" w:hAnsi="宋体" w:cs="宋体"/>
        </w:rPr>
        <w:t>.本次招标公告在嘉兴市第一医院招标采购（http://www.jxdyyy.com/news-index-id-56）</w:t>
      </w:r>
      <w:r>
        <w:rPr>
          <w:rFonts w:hint="eastAsia" w:ascii="宋体" w:hAnsi="宋体" w:cs="宋体"/>
          <w:lang w:val="en-US" w:eastAsia="zh-CN"/>
        </w:rPr>
        <w:t>及嘉兴市公共资源交易中心网（http://jxszwsjb.jiaxing.gov.cn/）</w:t>
      </w:r>
      <w:r>
        <w:rPr>
          <w:rFonts w:hint="eastAsia" w:ascii="宋体" w:hAnsi="宋体" w:cs="宋体"/>
        </w:rPr>
        <w:t>上发布。</w:t>
      </w:r>
    </w:p>
    <w:p>
      <w:pPr>
        <w:widowControl/>
        <w:spacing w:line="276" w:lineRule="auto"/>
        <w:rPr>
          <w:rFonts w:ascii="宋体" w:hAnsi="宋体" w:cs="宋体"/>
          <w:b/>
          <w:bCs/>
        </w:rPr>
      </w:pPr>
      <w:r>
        <w:rPr>
          <w:rFonts w:hint="eastAsia" w:ascii="宋体" w:hAnsi="宋体" w:cs="宋体"/>
          <w:b/>
          <w:bCs/>
        </w:rPr>
        <w:t>八、监督部门</w:t>
      </w:r>
    </w:p>
    <w:p>
      <w:pPr>
        <w:widowControl/>
        <w:spacing w:line="276" w:lineRule="auto"/>
        <w:ind w:firstLine="420" w:firstLineChars="200"/>
        <w:rPr>
          <w:rFonts w:ascii="宋体" w:hAnsi="宋体" w:cs="宋体"/>
        </w:rPr>
      </w:pPr>
      <w:r>
        <w:rPr>
          <w:rFonts w:hint="eastAsia" w:ascii="宋体" w:hAnsi="宋体" w:cs="宋体"/>
        </w:rPr>
        <w:t>本招标项目的监督部门为嘉兴市第一医院纪检监察室，监督电话：0573-82519888。</w:t>
      </w:r>
    </w:p>
    <w:p>
      <w:pPr>
        <w:widowControl/>
        <w:spacing w:line="276" w:lineRule="auto"/>
        <w:rPr>
          <w:rFonts w:ascii="宋体" w:hAnsi="宋体" w:cs="宋体"/>
          <w:b/>
          <w:bCs/>
        </w:rPr>
      </w:pPr>
      <w:r>
        <w:rPr>
          <w:rFonts w:hint="eastAsia" w:ascii="宋体" w:hAnsi="宋体" w:cs="宋体"/>
          <w:b/>
          <w:bCs/>
        </w:rPr>
        <w:t>九、联系方式</w:t>
      </w:r>
    </w:p>
    <w:p>
      <w:pPr>
        <w:widowControl/>
        <w:spacing w:line="276" w:lineRule="auto"/>
        <w:ind w:firstLine="420" w:firstLineChars="200"/>
        <w:jc w:val="left"/>
        <w:rPr>
          <w:rFonts w:ascii="宋体" w:hAnsi="宋体" w:cs="宋体"/>
        </w:rPr>
      </w:pPr>
      <w:bookmarkStart w:id="0" w:name="page3"/>
      <w:bookmarkEnd w:id="0"/>
      <w:r>
        <w:rPr>
          <w:rFonts w:hint="eastAsia" w:ascii="宋体" w:hAnsi="宋体" w:cs="宋体"/>
        </w:rPr>
        <w:t>招 标 人：嘉兴市第一医院</w:t>
      </w:r>
    </w:p>
    <w:p>
      <w:pPr>
        <w:widowControl/>
        <w:spacing w:line="276" w:lineRule="auto"/>
        <w:ind w:firstLine="420" w:firstLineChars="200"/>
        <w:jc w:val="left"/>
        <w:rPr>
          <w:rFonts w:ascii="宋体" w:hAnsi="宋体" w:cs="宋体"/>
        </w:rPr>
      </w:pPr>
      <w:r>
        <w:rPr>
          <w:rFonts w:hint="eastAsia" w:ascii="宋体" w:hAnsi="宋体" w:cs="宋体"/>
        </w:rPr>
        <w:t>地   址：嘉兴市中环南路1882号</w:t>
      </w:r>
    </w:p>
    <w:p>
      <w:pPr>
        <w:widowControl/>
        <w:spacing w:line="276" w:lineRule="auto"/>
        <w:ind w:firstLine="420" w:firstLineChars="200"/>
        <w:jc w:val="left"/>
        <w:rPr>
          <w:rFonts w:ascii="宋体" w:hAnsi="宋体" w:cs="宋体"/>
        </w:rPr>
      </w:pPr>
      <w:r>
        <w:rPr>
          <w:rFonts w:hint="eastAsia" w:ascii="宋体" w:hAnsi="宋体" w:cs="宋体"/>
        </w:rPr>
        <w:t>联系人：</w:t>
      </w:r>
      <w:r>
        <w:rPr>
          <w:rFonts w:hint="eastAsia" w:ascii="宋体" w:hAnsi="宋体" w:cs="宋体"/>
          <w:lang w:eastAsia="zh-CN"/>
        </w:rPr>
        <w:t>王</w:t>
      </w:r>
      <w:r>
        <w:rPr>
          <w:rFonts w:hint="eastAsia" w:ascii="宋体" w:hAnsi="宋体" w:cs="宋体"/>
        </w:rPr>
        <w:t>主任</w:t>
      </w:r>
    </w:p>
    <w:p>
      <w:pPr>
        <w:widowControl/>
        <w:spacing w:line="276" w:lineRule="auto"/>
        <w:ind w:firstLine="420" w:firstLineChars="200"/>
        <w:jc w:val="left"/>
        <w:rPr>
          <w:rFonts w:hint="default" w:ascii="宋体" w:hAnsi="宋体" w:eastAsia="宋体" w:cs="宋体"/>
          <w:lang w:val="en-US" w:eastAsia="zh-CN"/>
        </w:rPr>
      </w:pPr>
      <w:r>
        <w:rPr>
          <w:rFonts w:hint="eastAsia" w:ascii="宋体" w:hAnsi="宋体" w:cs="宋体"/>
        </w:rPr>
        <w:t>联系电话：0573-</w:t>
      </w:r>
      <w:r>
        <w:rPr>
          <w:rFonts w:hint="eastAsia" w:ascii="宋体" w:hAnsi="宋体" w:cs="宋体"/>
          <w:lang w:val="en-US" w:eastAsia="zh-CN"/>
        </w:rPr>
        <w:t>82621126</w:t>
      </w:r>
    </w:p>
    <w:p>
      <w:pPr>
        <w:widowControl/>
        <w:spacing w:line="276" w:lineRule="auto"/>
        <w:ind w:firstLine="420" w:firstLineChars="200"/>
        <w:jc w:val="left"/>
        <w:rPr>
          <w:rFonts w:ascii="宋体" w:hAnsi="宋体" w:cs="宋体"/>
        </w:rPr>
      </w:pPr>
      <w:r>
        <w:rPr>
          <w:rFonts w:hint="eastAsia" w:ascii="宋体" w:hAnsi="宋体" w:cs="宋体"/>
        </w:rPr>
        <w:t>招标代理机构：嘉兴市中诚建设投资咨询有限公司</w:t>
      </w:r>
    </w:p>
    <w:p>
      <w:pPr>
        <w:widowControl/>
        <w:spacing w:line="276" w:lineRule="auto"/>
        <w:ind w:firstLine="420" w:firstLineChars="200"/>
        <w:jc w:val="left"/>
        <w:rPr>
          <w:rFonts w:ascii="宋体" w:hAnsi="宋体" w:cs="宋体"/>
        </w:rPr>
      </w:pPr>
      <w:r>
        <w:rPr>
          <w:rFonts w:hint="eastAsia" w:ascii="宋体" w:hAnsi="宋体" w:cs="宋体"/>
        </w:rPr>
        <w:t>地    址：城东路83号四楼招标代理</w:t>
      </w:r>
    </w:p>
    <w:p>
      <w:pPr>
        <w:widowControl/>
        <w:spacing w:line="276" w:lineRule="auto"/>
        <w:ind w:firstLine="420" w:firstLineChars="200"/>
        <w:jc w:val="left"/>
        <w:rPr>
          <w:rFonts w:hint="eastAsia" w:ascii="宋体" w:hAnsi="宋体" w:eastAsia="宋体" w:cs="宋体"/>
          <w:lang w:eastAsia="zh-CN"/>
        </w:rPr>
      </w:pPr>
      <w:r>
        <w:rPr>
          <w:rFonts w:hint="eastAsia" w:ascii="宋体" w:hAnsi="宋体" w:cs="宋体"/>
        </w:rPr>
        <w:t>联 系 人：</w:t>
      </w:r>
      <w:r>
        <w:rPr>
          <w:rFonts w:hint="eastAsia" w:ascii="宋体" w:hAnsi="宋体" w:cs="宋体"/>
          <w:lang w:val="en-US" w:eastAsia="zh-CN"/>
        </w:rPr>
        <w:t>马琳</w:t>
      </w:r>
    </w:p>
    <w:p>
      <w:pPr>
        <w:widowControl/>
        <w:spacing w:line="276" w:lineRule="auto"/>
        <w:ind w:firstLine="420" w:firstLineChars="200"/>
        <w:jc w:val="left"/>
        <w:rPr>
          <w:rFonts w:hint="default" w:ascii="宋体" w:hAnsi="宋体" w:eastAsia="宋体" w:cs="宋体"/>
          <w:lang w:val="en-US" w:eastAsia="zh-CN"/>
        </w:rPr>
      </w:pPr>
      <w:r>
        <w:rPr>
          <w:rFonts w:hint="eastAsia" w:ascii="宋体" w:hAnsi="宋体" w:cs="宋体"/>
        </w:rPr>
        <w:t>联系电话：</w:t>
      </w:r>
      <w:r>
        <w:rPr>
          <w:rFonts w:hint="eastAsia" w:ascii="宋体" w:hAnsi="宋体" w:cs="宋体"/>
          <w:lang w:val="en-US" w:eastAsia="zh-CN"/>
        </w:rPr>
        <w:t>13957322799</w:t>
      </w:r>
    </w:p>
    <w:p>
      <w:pPr>
        <w:widowControl/>
        <w:spacing w:line="276" w:lineRule="auto"/>
        <w:ind w:firstLine="420" w:firstLineChars="200"/>
        <w:jc w:val="left"/>
        <w:rPr>
          <w:rFonts w:ascii="宋体" w:hAnsi="宋体" w:cs="宋体"/>
        </w:rPr>
      </w:pPr>
      <w:r>
        <w:rPr>
          <w:rFonts w:hint="eastAsia" w:ascii="宋体" w:hAnsi="宋体" w:cs="宋体"/>
        </w:rPr>
        <w:t>电子邮箱：</w:t>
      </w:r>
      <w:r>
        <w:rPr>
          <w:rFonts w:hint="eastAsia" w:ascii="宋体" w:hAnsi="宋体" w:cs="宋体"/>
          <w:lang w:val="en-US" w:eastAsia="zh-CN"/>
        </w:rPr>
        <w:t>3210214332</w:t>
      </w:r>
      <w:r>
        <w:rPr>
          <w:rFonts w:hint="eastAsia" w:ascii="宋体" w:hAnsi="宋体" w:cs="宋体"/>
        </w:rPr>
        <w:t>@qq.com</w:t>
      </w:r>
    </w:p>
    <w:p>
      <w:pPr>
        <w:spacing w:line="276"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4MmY4NmZiNDVjODkzNjU4ZGYxZWM2NWUxZjEwYmYifQ=="/>
  </w:docVars>
  <w:rsids>
    <w:rsidRoot w:val="00B05D64"/>
    <w:rsid w:val="00000DC3"/>
    <w:rsid w:val="0000340B"/>
    <w:rsid w:val="00004C96"/>
    <w:rsid w:val="00017D37"/>
    <w:rsid w:val="00023022"/>
    <w:rsid w:val="00047C8A"/>
    <w:rsid w:val="00076EF0"/>
    <w:rsid w:val="0007712C"/>
    <w:rsid w:val="000C1069"/>
    <w:rsid w:val="000F4ECD"/>
    <w:rsid w:val="00126F49"/>
    <w:rsid w:val="00144E6C"/>
    <w:rsid w:val="00145A18"/>
    <w:rsid w:val="00153FF9"/>
    <w:rsid w:val="001549B2"/>
    <w:rsid w:val="00156BEC"/>
    <w:rsid w:val="00161E3A"/>
    <w:rsid w:val="00171566"/>
    <w:rsid w:val="00173715"/>
    <w:rsid w:val="001942DB"/>
    <w:rsid w:val="00194CC4"/>
    <w:rsid w:val="001965E1"/>
    <w:rsid w:val="001B2E1A"/>
    <w:rsid w:val="00243A9F"/>
    <w:rsid w:val="00251030"/>
    <w:rsid w:val="002616BA"/>
    <w:rsid w:val="00273B67"/>
    <w:rsid w:val="002A2D16"/>
    <w:rsid w:val="002D2DC1"/>
    <w:rsid w:val="002E2156"/>
    <w:rsid w:val="002E405E"/>
    <w:rsid w:val="002F06BE"/>
    <w:rsid w:val="003430CC"/>
    <w:rsid w:val="003570C7"/>
    <w:rsid w:val="00363924"/>
    <w:rsid w:val="00376A1F"/>
    <w:rsid w:val="00381847"/>
    <w:rsid w:val="003C7832"/>
    <w:rsid w:val="003D675E"/>
    <w:rsid w:val="003E05CD"/>
    <w:rsid w:val="003E4FC3"/>
    <w:rsid w:val="0041149F"/>
    <w:rsid w:val="00412084"/>
    <w:rsid w:val="00444E70"/>
    <w:rsid w:val="00452A1D"/>
    <w:rsid w:val="0045559C"/>
    <w:rsid w:val="00460A59"/>
    <w:rsid w:val="0047292A"/>
    <w:rsid w:val="00481D22"/>
    <w:rsid w:val="00486C4E"/>
    <w:rsid w:val="0048781D"/>
    <w:rsid w:val="004A1BF6"/>
    <w:rsid w:val="004B47FD"/>
    <w:rsid w:val="004D15D1"/>
    <w:rsid w:val="004D501F"/>
    <w:rsid w:val="004E7C03"/>
    <w:rsid w:val="005142C1"/>
    <w:rsid w:val="005273D1"/>
    <w:rsid w:val="00545AD2"/>
    <w:rsid w:val="005472D8"/>
    <w:rsid w:val="00566F52"/>
    <w:rsid w:val="00570D85"/>
    <w:rsid w:val="00576630"/>
    <w:rsid w:val="00591B69"/>
    <w:rsid w:val="005B2256"/>
    <w:rsid w:val="005C1958"/>
    <w:rsid w:val="005E2EC6"/>
    <w:rsid w:val="005E58D2"/>
    <w:rsid w:val="00603F04"/>
    <w:rsid w:val="006122A6"/>
    <w:rsid w:val="00622C8C"/>
    <w:rsid w:val="00627D59"/>
    <w:rsid w:val="006534D9"/>
    <w:rsid w:val="00661A1C"/>
    <w:rsid w:val="00670CB2"/>
    <w:rsid w:val="006B7722"/>
    <w:rsid w:val="006E476B"/>
    <w:rsid w:val="006F7B59"/>
    <w:rsid w:val="00742658"/>
    <w:rsid w:val="00745C47"/>
    <w:rsid w:val="0076770D"/>
    <w:rsid w:val="007710EF"/>
    <w:rsid w:val="007B75FB"/>
    <w:rsid w:val="007D1BEC"/>
    <w:rsid w:val="007D4B91"/>
    <w:rsid w:val="007F0A39"/>
    <w:rsid w:val="007F3012"/>
    <w:rsid w:val="007F7053"/>
    <w:rsid w:val="00802BD9"/>
    <w:rsid w:val="0081325F"/>
    <w:rsid w:val="008273D9"/>
    <w:rsid w:val="008611F8"/>
    <w:rsid w:val="00861E75"/>
    <w:rsid w:val="00876EC0"/>
    <w:rsid w:val="00887403"/>
    <w:rsid w:val="00887756"/>
    <w:rsid w:val="00890156"/>
    <w:rsid w:val="00892451"/>
    <w:rsid w:val="008A5D71"/>
    <w:rsid w:val="008B1E33"/>
    <w:rsid w:val="008C087F"/>
    <w:rsid w:val="008D669D"/>
    <w:rsid w:val="00902669"/>
    <w:rsid w:val="00926445"/>
    <w:rsid w:val="00944D6A"/>
    <w:rsid w:val="00956CFA"/>
    <w:rsid w:val="00977712"/>
    <w:rsid w:val="009810BB"/>
    <w:rsid w:val="009C6808"/>
    <w:rsid w:val="009D31C5"/>
    <w:rsid w:val="009E13DB"/>
    <w:rsid w:val="009E1413"/>
    <w:rsid w:val="009E7548"/>
    <w:rsid w:val="009F11FF"/>
    <w:rsid w:val="009F2A78"/>
    <w:rsid w:val="00A143D6"/>
    <w:rsid w:val="00A60DEE"/>
    <w:rsid w:val="00A851B2"/>
    <w:rsid w:val="00AB4B68"/>
    <w:rsid w:val="00AC243F"/>
    <w:rsid w:val="00AC57F2"/>
    <w:rsid w:val="00AD6AAE"/>
    <w:rsid w:val="00AE0F23"/>
    <w:rsid w:val="00AF14A2"/>
    <w:rsid w:val="00B02453"/>
    <w:rsid w:val="00B05D64"/>
    <w:rsid w:val="00B4124E"/>
    <w:rsid w:val="00B52B66"/>
    <w:rsid w:val="00B63E3C"/>
    <w:rsid w:val="00B7240E"/>
    <w:rsid w:val="00B85829"/>
    <w:rsid w:val="00BA4754"/>
    <w:rsid w:val="00BD033E"/>
    <w:rsid w:val="00BD225A"/>
    <w:rsid w:val="00BE0AC5"/>
    <w:rsid w:val="00BE321E"/>
    <w:rsid w:val="00BF31B0"/>
    <w:rsid w:val="00BF35B8"/>
    <w:rsid w:val="00BF3B09"/>
    <w:rsid w:val="00BF7463"/>
    <w:rsid w:val="00C03F76"/>
    <w:rsid w:val="00C2043A"/>
    <w:rsid w:val="00C26A78"/>
    <w:rsid w:val="00C611C2"/>
    <w:rsid w:val="00C70636"/>
    <w:rsid w:val="00C84776"/>
    <w:rsid w:val="00C91ED9"/>
    <w:rsid w:val="00CA671D"/>
    <w:rsid w:val="00CB1ED7"/>
    <w:rsid w:val="00CD6CA5"/>
    <w:rsid w:val="00CF06E0"/>
    <w:rsid w:val="00D175A1"/>
    <w:rsid w:val="00D17B8E"/>
    <w:rsid w:val="00D249C2"/>
    <w:rsid w:val="00D34DCB"/>
    <w:rsid w:val="00D5210F"/>
    <w:rsid w:val="00D54411"/>
    <w:rsid w:val="00DA0808"/>
    <w:rsid w:val="00DA4350"/>
    <w:rsid w:val="00DB690A"/>
    <w:rsid w:val="00DF0E82"/>
    <w:rsid w:val="00E00E52"/>
    <w:rsid w:val="00E16010"/>
    <w:rsid w:val="00E260A7"/>
    <w:rsid w:val="00E4209B"/>
    <w:rsid w:val="00E42B3E"/>
    <w:rsid w:val="00E574DE"/>
    <w:rsid w:val="00E60785"/>
    <w:rsid w:val="00E81C4C"/>
    <w:rsid w:val="00E953AC"/>
    <w:rsid w:val="00EA1B5F"/>
    <w:rsid w:val="00EA1D31"/>
    <w:rsid w:val="00EB58C4"/>
    <w:rsid w:val="00EC2C6C"/>
    <w:rsid w:val="00ED2469"/>
    <w:rsid w:val="00EE1AA6"/>
    <w:rsid w:val="00F454BA"/>
    <w:rsid w:val="00F61BB8"/>
    <w:rsid w:val="00F61BC3"/>
    <w:rsid w:val="00F84945"/>
    <w:rsid w:val="00F978B7"/>
    <w:rsid w:val="00FA6FA4"/>
    <w:rsid w:val="00FF3239"/>
    <w:rsid w:val="0A710E28"/>
    <w:rsid w:val="10A828F0"/>
    <w:rsid w:val="11BC1781"/>
    <w:rsid w:val="16E56B50"/>
    <w:rsid w:val="18100195"/>
    <w:rsid w:val="234A29D9"/>
    <w:rsid w:val="2A0E2E34"/>
    <w:rsid w:val="4BD97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5">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13"/>
    <w:semiHidden/>
    <w:unhideWhenUsed/>
    <w:qFormat/>
    <w:uiPriority w:val="99"/>
    <w:pPr>
      <w:ind w:firstLine="420" w:firstLineChars="100"/>
    </w:pPr>
  </w:style>
  <w:style w:type="paragraph" w:styleId="3">
    <w:name w:val="Body Text"/>
    <w:basedOn w:val="1"/>
    <w:next w:val="2"/>
    <w:link w:val="12"/>
    <w:semiHidden/>
    <w:unhideWhenUsed/>
    <w:qFormat/>
    <w:uiPriority w:val="99"/>
    <w:pPr>
      <w:spacing w:after="120"/>
    </w:pPr>
  </w:style>
  <w:style w:type="paragraph" w:styleId="4">
    <w:name w:val="toc 6"/>
    <w:basedOn w:val="1"/>
    <w:next w:val="1"/>
    <w:qFormat/>
    <w:uiPriority w:val="0"/>
    <w:pPr>
      <w:ind w:left="1050"/>
      <w:jc w:val="left"/>
    </w:pPr>
    <w:rPr>
      <w:sz w:val="18"/>
      <w:szCs w:val="18"/>
    </w:rPr>
  </w:style>
  <w:style w:type="paragraph" w:styleId="6">
    <w:name w:val="Plain Text"/>
    <w:basedOn w:val="1"/>
    <w:qFormat/>
    <w:uiPriority w:val="0"/>
    <w:rPr>
      <w:rFonts w:ascii="宋体" w:hAnsi="Courier New"/>
      <w:szCs w:val="20"/>
    </w:rPr>
  </w:style>
  <w:style w:type="paragraph" w:styleId="7">
    <w:name w:val="footer"/>
    <w:basedOn w:val="1"/>
    <w:link w:val="15"/>
    <w:semiHidden/>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1 Char"/>
    <w:basedOn w:val="10"/>
    <w:link w:val="5"/>
    <w:qFormat/>
    <w:uiPriority w:val="0"/>
    <w:rPr>
      <w:rFonts w:ascii="Calibri" w:hAnsi="Calibri" w:eastAsia="宋体" w:cs="Calibri"/>
      <w:b/>
      <w:bCs/>
      <w:kern w:val="44"/>
      <w:sz w:val="44"/>
      <w:szCs w:val="44"/>
    </w:rPr>
  </w:style>
  <w:style w:type="character" w:customStyle="1" w:styleId="12">
    <w:name w:val="正文文本 Char"/>
    <w:basedOn w:val="10"/>
    <w:link w:val="3"/>
    <w:semiHidden/>
    <w:qFormat/>
    <w:uiPriority w:val="99"/>
    <w:rPr>
      <w:rFonts w:ascii="Calibri" w:hAnsi="Calibri" w:eastAsia="宋体" w:cs="Calibri"/>
      <w:szCs w:val="21"/>
    </w:rPr>
  </w:style>
  <w:style w:type="character" w:customStyle="1" w:styleId="13">
    <w:name w:val="正文首行缩进 Char"/>
    <w:basedOn w:val="12"/>
    <w:link w:val="2"/>
    <w:semiHidden/>
    <w:qFormat/>
    <w:uiPriority w:val="99"/>
  </w:style>
  <w:style w:type="character" w:customStyle="1" w:styleId="14">
    <w:name w:val="页眉 Char"/>
    <w:basedOn w:val="10"/>
    <w:link w:val="8"/>
    <w:semiHidden/>
    <w:qFormat/>
    <w:uiPriority w:val="99"/>
    <w:rPr>
      <w:rFonts w:ascii="Calibri" w:hAnsi="Calibri" w:eastAsia="宋体" w:cs="Calibri"/>
      <w:sz w:val="18"/>
      <w:szCs w:val="18"/>
    </w:rPr>
  </w:style>
  <w:style w:type="character" w:customStyle="1" w:styleId="15">
    <w:name w:val="页脚 Char"/>
    <w:basedOn w:val="10"/>
    <w:link w:val="7"/>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1745</Words>
  <Characters>2025</Characters>
  <Lines>14</Lines>
  <Paragraphs>3</Paragraphs>
  <TotalTime>3</TotalTime>
  <ScaleCrop>false</ScaleCrop>
  <LinksUpToDate>false</LinksUpToDate>
  <CharactersWithSpaces>2066</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2021-09-02T02:39:00Z</dcterms:created>
  <dc:creator>Administrator</dc:creator>
  <cp:lastModifiedBy>his</cp:lastModifiedBy>
  <cp:lastPrinted>2022-05-07T01:14:00Z</cp:lastPrinted>
  <dcterms:modified xsi:type="dcterms:W3CDTF">2022-05-07T06:32:59Z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287EADDEEAD7412D97536F240E179F61</vt:lpwstr>
  </property>
</Properties>
</file>