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ED" w:rsidRDefault="00964FED" w:rsidP="003C2E1B">
      <w:pPr>
        <w:widowControl/>
        <w:autoSpaceDE w:val="0"/>
        <w:autoSpaceDN w:val="0"/>
        <w:jc w:val="center"/>
        <w:textAlignment w:val="bottom"/>
        <w:rPr>
          <w:rFonts w:eastAsia="黑体" w:hint="eastAsia"/>
          <w:b/>
          <w:sz w:val="84"/>
        </w:rPr>
      </w:pPr>
    </w:p>
    <w:p w:rsidR="003C2E1B" w:rsidRDefault="003C2E1B" w:rsidP="003C2E1B">
      <w:pPr>
        <w:widowControl/>
        <w:autoSpaceDE w:val="0"/>
        <w:autoSpaceDN w:val="0"/>
        <w:jc w:val="center"/>
        <w:textAlignment w:val="bottom"/>
        <w:rPr>
          <w:rFonts w:eastAsia="黑体"/>
          <w:sz w:val="84"/>
        </w:rPr>
      </w:pPr>
      <w:r>
        <w:rPr>
          <w:rFonts w:eastAsia="黑体" w:hint="eastAsia"/>
          <w:b/>
          <w:sz w:val="84"/>
        </w:rPr>
        <w:t>招</w:t>
      </w:r>
      <w:r>
        <w:rPr>
          <w:rFonts w:eastAsia="黑体"/>
          <w:b/>
          <w:sz w:val="84"/>
        </w:rPr>
        <w:t xml:space="preserve">  </w:t>
      </w:r>
      <w:r>
        <w:rPr>
          <w:rFonts w:eastAsia="黑体" w:hint="eastAsia"/>
          <w:b/>
          <w:sz w:val="84"/>
        </w:rPr>
        <w:t>标</w:t>
      </w:r>
      <w:r>
        <w:rPr>
          <w:rFonts w:eastAsia="黑体"/>
          <w:b/>
          <w:sz w:val="84"/>
        </w:rPr>
        <w:t xml:space="preserve">  </w:t>
      </w:r>
      <w:r>
        <w:rPr>
          <w:rFonts w:eastAsia="黑体" w:hint="eastAsia"/>
          <w:b/>
          <w:sz w:val="84"/>
        </w:rPr>
        <w:t>文</w:t>
      </w:r>
      <w:r>
        <w:rPr>
          <w:rFonts w:eastAsia="黑体"/>
          <w:b/>
          <w:sz w:val="84"/>
        </w:rPr>
        <w:t xml:space="preserve">  </w:t>
      </w:r>
      <w:r>
        <w:rPr>
          <w:rFonts w:eastAsia="黑体" w:hint="eastAsia"/>
          <w:b/>
          <w:sz w:val="84"/>
        </w:rPr>
        <w:t>件</w:t>
      </w: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rFonts w:eastAsia="仿宋_GB2312"/>
          <w:sz w:val="36"/>
        </w:rPr>
      </w:pPr>
      <w:r>
        <w:rPr>
          <w:rFonts w:eastAsia="仿宋_GB2312" w:hint="eastAsia"/>
          <w:sz w:val="36"/>
        </w:rPr>
        <w:t xml:space="preserve">          </w:t>
      </w:r>
    </w:p>
    <w:p w:rsidR="003C2E1B" w:rsidRPr="009754D7" w:rsidRDefault="003C2E1B" w:rsidP="003C2E1B">
      <w:pPr>
        <w:widowControl/>
        <w:autoSpaceDE w:val="0"/>
        <w:autoSpaceDN w:val="0"/>
        <w:ind w:firstLineChars="550" w:firstLine="1980"/>
        <w:textAlignment w:val="bottom"/>
        <w:rPr>
          <w:rFonts w:ascii="宋体" w:hAnsi="宋体"/>
          <w:b/>
          <w:sz w:val="36"/>
          <w:szCs w:val="36"/>
        </w:rPr>
      </w:pPr>
      <w:r w:rsidRPr="009754D7">
        <w:rPr>
          <w:rFonts w:ascii="宋体" w:hAnsi="宋体" w:hint="eastAsia"/>
          <w:sz w:val="36"/>
          <w:szCs w:val="36"/>
        </w:rPr>
        <w:t>招标编号：</w:t>
      </w:r>
      <w:r w:rsidRPr="009754D7">
        <w:rPr>
          <w:rFonts w:ascii="宋体" w:hAnsi="宋体" w:cs="宋体"/>
          <w:sz w:val="36"/>
          <w:szCs w:val="36"/>
        </w:rPr>
        <w:t>JXDYYY-SBK-20</w:t>
      </w:r>
      <w:r w:rsidR="00A26FF0">
        <w:rPr>
          <w:rFonts w:ascii="宋体" w:hAnsi="宋体" w:cs="宋体" w:hint="eastAsia"/>
          <w:sz w:val="36"/>
          <w:szCs w:val="36"/>
        </w:rPr>
        <w:t>2</w:t>
      </w:r>
      <w:r w:rsidR="007C5CBE">
        <w:rPr>
          <w:rFonts w:ascii="宋体" w:hAnsi="宋体" w:cs="宋体" w:hint="eastAsia"/>
          <w:sz w:val="36"/>
          <w:szCs w:val="36"/>
        </w:rPr>
        <w:t>20114</w:t>
      </w:r>
      <w:r>
        <w:rPr>
          <w:rFonts w:ascii="宋体" w:hAnsi="宋体" w:cs="宋体" w:hint="eastAsia"/>
          <w:sz w:val="36"/>
          <w:szCs w:val="36"/>
        </w:rPr>
        <w:t>-0</w:t>
      </w:r>
      <w:r w:rsidR="007C5CBE">
        <w:rPr>
          <w:rFonts w:ascii="宋体" w:hAnsi="宋体" w:cs="宋体" w:hint="eastAsia"/>
          <w:sz w:val="36"/>
          <w:szCs w:val="36"/>
        </w:rPr>
        <w:t>1</w:t>
      </w:r>
    </w:p>
    <w:p w:rsidR="003C2E1B" w:rsidRPr="009754D7" w:rsidRDefault="003C2E1B" w:rsidP="003C2E1B">
      <w:pPr>
        <w:widowControl/>
        <w:autoSpaceDE w:val="0"/>
        <w:autoSpaceDN w:val="0"/>
        <w:textAlignment w:val="bottom"/>
        <w:rPr>
          <w:rFonts w:ascii="宋体" w:hAnsi="宋体"/>
          <w:b/>
          <w:sz w:val="36"/>
          <w:szCs w:val="36"/>
        </w:rPr>
      </w:pPr>
      <w:r w:rsidRPr="009754D7">
        <w:rPr>
          <w:rFonts w:ascii="宋体" w:hAnsi="宋体" w:hint="eastAsia"/>
          <w:sz w:val="36"/>
          <w:szCs w:val="36"/>
        </w:rPr>
        <w:t xml:space="preserve">           招标设备：</w:t>
      </w:r>
      <w:r w:rsidR="00D53B50">
        <w:rPr>
          <w:rFonts w:ascii="宋体" w:hAnsi="宋体" w:hint="eastAsia"/>
          <w:sz w:val="36"/>
          <w:szCs w:val="36"/>
          <w:lang w:val="de-DE"/>
        </w:rPr>
        <w:t>医疗设备</w:t>
      </w:r>
    </w:p>
    <w:p w:rsidR="003C2E1B" w:rsidRDefault="003C2E1B" w:rsidP="003C2E1B">
      <w:pPr>
        <w:widowControl/>
        <w:autoSpaceDE w:val="0"/>
        <w:autoSpaceDN w:val="0"/>
        <w:textAlignment w:val="bottom"/>
        <w:rPr>
          <w:b/>
          <w:sz w:val="32"/>
        </w:rPr>
      </w:pPr>
    </w:p>
    <w:p w:rsidR="003C2E1B" w:rsidRPr="002D4BB8" w:rsidRDefault="003C2E1B" w:rsidP="003C2E1B">
      <w:pPr>
        <w:widowControl/>
        <w:autoSpaceDE w:val="0"/>
        <w:autoSpaceDN w:val="0"/>
        <w:textAlignment w:val="bottom"/>
        <w:rPr>
          <w:b/>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jc w:val="center"/>
        <w:textAlignment w:val="bottom"/>
        <w:rPr>
          <w:sz w:val="32"/>
        </w:rPr>
      </w:pPr>
      <w:r>
        <w:rPr>
          <w:rFonts w:hint="eastAsia"/>
          <w:sz w:val="32"/>
        </w:rPr>
        <w:t>嘉兴市第一医院</w:t>
      </w:r>
    </w:p>
    <w:p w:rsidR="003C2E1B" w:rsidRDefault="003C2E1B" w:rsidP="003C2E1B">
      <w:pPr>
        <w:widowControl/>
        <w:autoSpaceDE w:val="0"/>
        <w:autoSpaceDN w:val="0"/>
        <w:jc w:val="center"/>
        <w:textAlignment w:val="bottom"/>
        <w:rPr>
          <w:sz w:val="32"/>
        </w:rPr>
      </w:pPr>
      <w:r>
        <w:rPr>
          <w:rFonts w:hint="eastAsia"/>
          <w:sz w:val="32"/>
        </w:rPr>
        <w:t>20</w:t>
      </w:r>
      <w:r w:rsidR="00A26FF0">
        <w:rPr>
          <w:rFonts w:hint="eastAsia"/>
          <w:sz w:val="32"/>
        </w:rPr>
        <w:t>2</w:t>
      </w:r>
      <w:r w:rsidR="007C5CBE">
        <w:rPr>
          <w:rFonts w:hint="eastAsia"/>
          <w:sz w:val="32"/>
        </w:rPr>
        <w:t>2</w:t>
      </w:r>
      <w:r>
        <w:rPr>
          <w:rFonts w:hint="eastAsia"/>
          <w:sz w:val="32"/>
        </w:rPr>
        <w:t>年</w:t>
      </w:r>
      <w:r w:rsidR="004D4045">
        <w:rPr>
          <w:rFonts w:hint="eastAsia"/>
          <w:sz w:val="32"/>
        </w:rPr>
        <w:t>1</w:t>
      </w:r>
      <w:r>
        <w:rPr>
          <w:rFonts w:hint="eastAsia"/>
          <w:sz w:val="32"/>
        </w:rPr>
        <w:t>月</w:t>
      </w:r>
    </w:p>
    <w:p w:rsidR="00BB34BA" w:rsidRDefault="003733F1"/>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EB3DAA" w:rsidRPr="000078D5" w:rsidRDefault="00EB3DAA" w:rsidP="00EB3DAA">
      <w:pPr>
        <w:pStyle w:val="a5"/>
        <w:snapToGrid w:val="0"/>
        <w:spacing w:beforeLines="0" w:afterLines="0" w:line="360" w:lineRule="auto"/>
        <w:jc w:val="center"/>
        <w:outlineLvl w:val="0"/>
        <w:rPr>
          <w:rFonts w:ascii="Times New Roman" w:hAnsi="Times New Roman"/>
          <w:b/>
          <w:color w:val="000000"/>
          <w:sz w:val="28"/>
          <w:szCs w:val="28"/>
        </w:rPr>
      </w:pPr>
      <w:r w:rsidRPr="000078D5">
        <w:rPr>
          <w:rFonts w:ascii="Times New Roman" w:hAnsi="Times New Roman"/>
          <w:b/>
          <w:color w:val="000000"/>
          <w:sz w:val="28"/>
          <w:szCs w:val="28"/>
        </w:rPr>
        <w:t>第一章</w:t>
      </w:r>
      <w:r w:rsidRPr="000078D5">
        <w:rPr>
          <w:rFonts w:ascii="Times New Roman" w:hAnsi="Times New Roman"/>
          <w:b/>
          <w:color w:val="000000"/>
          <w:sz w:val="28"/>
          <w:szCs w:val="28"/>
        </w:rPr>
        <w:t xml:space="preserve">  </w:t>
      </w:r>
      <w:r w:rsidRPr="000078D5">
        <w:rPr>
          <w:rFonts w:ascii="Times New Roman" w:hAnsi="Times New Roman"/>
          <w:b/>
          <w:color w:val="000000"/>
          <w:sz w:val="28"/>
          <w:szCs w:val="28"/>
        </w:rPr>
        <w:t>公开招标采购公告</w:t>
      </w:r>
    </w:p>
    <w:p w:rsidR="00EB3DAA" w:rsidRPr="00EB3DAA" w:rsidRDefault="00EB3DAA"/>
    <w:p w:rsidR="003C2E1B" w:rsidRPr="00A26FF0" w:rsidRDefault="003C2E1B" w:rsidP="003C2E1B">
      <w:pPr>
        <w:widowControl/>
        <w:shd w:val="clear" w:color="auto" w:fill="FFFFFF"/>
        <w:spacing w:line="313" w:lineRule="atLeast"/>
        <w:jc w:val="left"/>
        <w:rPr>
          <w:rFonts w:ascii="仿宋_GB2312" w:eastAsia="仿宋_GB2312" w:hAnsi="宋体" w:cs="宋体"/>
          <w:sz w:val="28"/>
          <w:szCs w:val="28"/>
        </w:rPr>
      </w:pPr>
      <w:r w:rsidRPr="00F12468">
        <w:rPr>
          <w:rFonts w:ascii="宋体" w:hAnsi="宋体" w:cs="宋体"/>
          <w:b/>
          <w:bCs/>
          <w:color w:val="000000"/>
          <w:kern w:val="0"/>
          <w:sz w:val="28"/>
          <w:szCs w:val="28"/>
        </w:rPr>
        <w:t>一</w:t>
      </w:r>
      <w:r w:rsidRPr="00F12468">
        <w:rPr>
          <w:rFonts w:ascii="宋体" w:hAnsi="宋体" w:cs="宋体"/>
          <w:color w:val="000000"/>
          <w:kern w:val="0"/>
          <w:sz w:val="28"/>
          <w:szCs w:val="28"/>
        </w:rPr>
        <w:t>、</w:t>
      </w:r>
      <w:r w:rsidRPr="00F12468">
        <w:rPr>
          <w:rFonts w:ascii="宋体" w:hAnsi="宋体" w:cs="宋体"/>
          <w:b/>
          <w:bCs/>
          <w:color w:val="000000"/>
          <w:kern w:val="0"/>
          <w:sz w:val="28"/>
          <w:szCs w:val="28"/>
        </w:rPr>
        <w:t>招标编号：</w:t>
      </w:r>
      <w:r w:rsidRPr="003F762A">
        <w:rPr>
          <w:rFonts w:ascii="仿宋_GB2312" w:eastAsia="仿宋_GB2312" w:hAnsi="宋体" w:cs="宋体"/>
          <w:sz w:val="28"/>
          <w:szCs w:val="28"/>
        </w:rPr>
        <w:t>JXDYYY-SBK-</w:t>
      </w:r>
      <w:r w:rsidR="006F12D3" w:rsidRPr="006F12D3">
        <w:rPr>
          <w:rFonts w:ascii="仿宋_GB2312" w:eastAsia="仿宋_GB2312" w:hAnsi="宋体" w:cs="宋体"/>
          <w:sz w:val="28"/>
          <w:szCs w:val="28"/>
        </w:rPr>
        <w:t>20</w:t>
      </w:r>
      <w:r w:rsidR="006F12D3" w:rsidRPr="006F12D3">
        <w:rPr>
          <w:rFonts w:ascii="仿宋_GB2312" w:eastAsia="仿宋_GB2312" w:hAnsi="宋体" w:cs="宋体" w:hint="eastAsia"/>
          <w:sz w:val="28"/>
          <w:szCs w:val="28"/>
        </w:rPr>
        <w:t>2</w:t>
      </w:r>
      <w:r w:rsidR="007C5CBE">
        <w:rPr>
          <w:rFonts w:ascii="仿宋_GB2312" w:eastAsia="仿宋_GB2312" w:hAnsi="宋体" w:cs="宋体" w:hint="eastAsia"/>
          <w:sz w:val="28"/>
          <w:szCs w:val="28"/>
        </w:rPr>
        <w:t>20114</w:t>
      </w:r>
      <w:r w:rsidR="006F12D3" w:rsidRPr="006F12D3">
        <w:rPr>
          <w:rFonts w:ascii="仿宋_GB2312" w:eastAsia="仿宋_GB2312" w:hAnsi="宋体" w:cs="宋体" w:hint="eastAsia"/>
          <w:sz w:val="28"/>
          <w:szCs w:val="28"/>
        </w:rPr>
        <w:t>-0</w:t>
      </w:r>
      <w:r w:rsidR="007C5CBE">
        <w:rPr>
          <w:rFonts w:ascii="仿宋_GB2312" w:eastAsia="仿宋_GB2312" w:hAnsi="宋体" w:cs="宋体" w:hint="eastAsia"/>
          <w:sz w:val="28"/>
          <w:szCs w:val="28"/>
        </w:rPr>
        <w:t>1</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color w:val="000000"/>
          <w:kern w:val="0"/>
          <w:sz w:val="28"/>
          <w:szCs w:val="28"/>
        </w:rPr>
        <w:t>二、</w:t>
      </w:r>
      <w:r w:rsidRPr="00F12468">
        <w:rPr>
          <w:rFonts w:ascii="宋体" w:hAnsi="宋体" w:cs="宋体"/>
          <w:b/>
          <w:bCs/>
          <w:color w:val="000000"/>
          <w:kern w:val="0"/>
          <w:sz w:val="28"/>
          <w:szCs w:val="28"/>
        </w:rPr>
        <w:t>采购方式：</w:t>
      </w:r>
      <w:r w:rsidRPr="003F762A">
        <w:rPr>
          <w:rFonts w:ascii="仿宋_GB2312" w:eastAsia="仿宋_GB2312" w:hAnsi="宋体" w:cs="宋体"/>
          <w:sz w:val="28"/>
          <w:szCs w:val="28"/>
        </w:rPr>
        <w:t>公开招标</w:t>
      </w:r>
    </w:p>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r w:rsidRPr="00F12468">
        <w:rPr>
          <w:rFonts w:ascii="宋体" w:hAnsi="宋体" w:cs="宋体"/>
          <w:b/>
          <w:bCs/>
          <w:color w:val="000000"/>
          <w:kern w:val="0"/>
          <w:sz w:val="28"/>
          <w:szCs w:val="28"/>
        </w:rPr>
        <w:t>三、</w:t>
      </w:r>
      <w:r>
        <w:rPr>
          <w:rFonts w:ascii="宋体" w:hAnsi="宋体" w:cs="宋体" w:hint="eastAsia"/>
          <w:b/>
          <w:bCs/>
          <w:color w:val="000000"/>
          <w:kern w:val="0"/>
          <w:sz w:val="28"/>
          <w:szCs w:val="28"/>
        </w:rPr>
        <w:t>招</w:t>
      </w:r>
      <w:r w:rsidRPr="00F12468">
        <w:rPr>
          <w:rFonts w:ascii="宋体" w:hAnsi="宋体" w:cs="宋体"/>
          <w:b/>
          <w:bCs/>
          <w:color w:val="000000"/>
          <w:kern w:val="0"/>
          <w:sz w:val="28"/>
          <w:szCs w:val="28"/>
        </w:rPr>
        <w:t>标</w:t>
      </w:r>
      <w:r>
        <w:rPr>
          <w:rFonts w:ascii="宋体" w:hAnsi="宋体" w:cs="宋体" w:hint="eastAsia"/>
          <w:b/>
          <w:bCs/>
          <w:color w:val="000000"/>
          <w:kern w:val="0"/>
          <w:sz w:val="28"/>
          <w:szCs w:val="28"/>
        </w:rPr>
        <w:t>内容</w:t>
      </w:r>
      <w:r w:rsidRPr="00F12468">
        <w:rPr>
          <w:rFonts w:ascii="宋体" w:hAnsi="宋体" w:cs="宋体"/>
          <w:b/>
          <w:bCs/>
          <w:color w:val="000000"/>
          <w:kern w:val="0"/>
          <w:sz w:val="28"/>
          <w:szCs w:val="28"/>
        </w:rPr>
        <w:t>：</w:t>
      </w:r>
      <w:r w:rsidR="00EB3DAA">
        <w:rPr>
          <w:rFonts w:ascii="宋体" w:hAnsi="宋体" w:cs="宋体"/>
          <w:b/>
          <w:bCs/>
          <w:color w:val="000000"/>
          <w:kern w:val="0"/>
          <w:sz w:val="28"/>
          <w:szCs w:val="28"/>
        </w:rPr>
        <w:t xml:space="preserve"> </w:t>
      </w:r>
    </w:p>
    <w:tbl>
      <w:tblPr>
        <w:tblW w:w="95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3411"/>
        <w:gridCol w:w="1275"/>
        <w:gridCol w:w="993"/>
        <w:gridCol w:w="2548"/>
      </w:tblGrid>
      <w:tr w:rsidR="0042359A" w:rsidRPr="000078D5" w:rsidTr="0042359A">
        <w:tc>
          <w:tcPr>
            <w:tcW w:w="1371" w:type="dxa"/>
            <w:tcBorders>
              <w:top w:val="single" w:sz="4" w:space="0" w:color="auto"/>
              <w:left w:val="single" w:sz="4" w:space="0" w:color="auto"/>
              <w:bottom w:val="single" w:sz="4" w:space="0" w:color="auto"/>
              <w:right w:val="single" w:sz="4" w:space="0" w:color="auto"/>
            </w:tcBorders>
          </w:tcPr>
          <w:p w:rsidR="0042359A" w:rsidRPr="000078D5" w:rsidRDefault="0042359A"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序号</w:t>
            </w:r>
          </w:p>
        </w:tc>
        <w:tc>
          <w:tcPr>
            <w:tcW w:w="3411" w:type="dxa"/>
            <w:tcBorders>
              <w:top w:val="single" w:sz="4" w:space="0" w:color="auto"/>
              <w:left w:val="single" w:sz="4" w:space="0" w:color="auto"/>
              <w:bottom w:val="single" w:sz="4" w:space="0" w:color="auto"/>
              <w:right w:val="single" w:sz="4" w:space="0" w:color="auto"/>
            </w:tcBorders>
          </w:tcPr>
          <w:p w:rsidR="0042359A" w:rsidRPr="000078D5" w:rsidRDefault="0042359A"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标项内容</w:t>
            </w:r>
          </w:p>
        </w:tc>
        <w:tc>
          <w:tcPr>
            <w:tcW w:w="1275" w:type="dxa"/>
            <w:tcBorders>
              <w:top w:val="single" w:sz="4" w:space="0" w:color="auto"/>
              <w:left w:val="single" w:sz="4" w:space="0" w:color="auto"/>
              <w:bottom w:val="single" w:sz="4" w:space="0" w:color="auto"/>
              <w:right w:val="single" w:sz="4" w:space="0" w:color="auto"/>
            </w:tcBorders>
          </w:tcPr>
          <w:p w:rsidR="0042359A" w:rsidRPr="000078D5" w:rsidRDefault="0042359A" w:rsidP="00294301">
            <w:pPr>
              <w:widowControl/>
              <w:spacing w:before="60" w:after="60" w:line="360" w:lineRule="auto"/>
              <w:ind w:left="60" w:right="60" w:firstLineChars="100" w:firstLine="210"/>
              <w:jc w:val="left"/>
              <w:rPr>
                <w:rFonts w:ascii="宋体" w:hAnsi="宋体"/>
                <w:color w:val="000000"/>
                <w:kern w:val="0"/>
                <w:szCs w:val="21"/>
              </w:rPr>
            </w:pPr>
            <w:r w:rsidRPr="000078D5">
              <w:rPr>
                <w:rFonts w:ascii="宋体" w:hAnsi="宋体"/>
                <w:color w:val="000000"/>
                <w:kern w:val="0"/>
                <w:szCs w:val="21"/>
              </w:rPr>
              <w:t>数量</w:t>
            </w:r>
          </w:p>
        </w:tc>
        <w:tc>
          <w:tcPr>
            <w:tcW w:w="993" w:type="dxa"/>
            <w:tcBorders>
              <w:top w:val="single" w:sz="4" w:space="0" w:color="auto"/>
              <w:left w:val="single" w:sz="4" w:space="0" w:color="auto"/>
              <w:bottom w:val="single" w:sz="4" w:space="0" w:color="auto"/>
              <w:right w:val="single" w:sz="4" w:space="0" w:color="auto"/>
            </w:tcBorders>
          </w:tcPr>
          <w:p w:rsidR="0042359A" w:rsidRPr="000078D5" w:rsidRDefault="0042359A"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单位</w:t>
            </w:r>
          </w:p>
        </w:tc>
        <w:tc>
          <w:tcPr>
            <w:tcW w:w="2548" w:type="dxa"/>
            <w:shd w:val="clear" w:color="auto" w:fill="auto"/>
          </w:tcPr>
          <w:p w:rsidR="0042359A" w:rsidRPr="0042359A" w:rsidRDefault="0042359A" w:rsidP="0042359A">
            <w:pPr>
              <w:widowControl/>
              <w:spacing w:before="60" w:after="60" w:line="360" w:lineRule="auto"/>
              <w:ind w:left="60" w:right="60"/>
              <w:jc w:val="center"/>
              <w:rPr>
                <w:rFonts w:ascii="宋体" w:hAnsi="宋体"/>
                <w:color w:val="000000"/>
                <w:kern w:val="0"/>
                <w:szCs w:val="21"/>
              </w:rPr>
            </w:pPr>
            <w:r w:rsidRPr="0042359A">
              <w:rPr>
                <w:rFonts w:ascii="宋体" w:hAnsi="宋体" w:hint="eastAsia"/>
                <w:color w:val="000000"/>
                <w:kern w:val="0"/>
                <w:szCs w:val="21"/>
              </w:rPr>
              <w:t>预算(万元)</w:t>
            </w:r>
          </w:p>
        </w:tc>
      </w:tr>
      <w:tr w:rsidR="0042359A" w:rsidRPr="000078D5" w:rsidTr="0042359A">
        <w:tc>
          <w:tcPr>
            <w:tcW w:w="1371" w:type="dxa"/>
            <w:tcBorders>
              <w:top w:val="single" w:sz="4" w:space="0" w:color="auto"/>
              <w:left w:val="single" w:sz="4" w:space="0" w:color="auto"/>
              <w:bottom w:val="single" w:sz="4" w:space="0" w:color="auto"/>
              <w:right w:val="single" w:sz="4" w:space="0" w:color="auto"/>
            </w:tcBorders>
          </w:tcPr>
          <w:p w:rsidR="0042359A" w:rsidRPr="005F2705" w:rsidRDefault="007C5CBE" w:rsidP="00CE0EB2">
            <w:pPr>
              <w:widowControl/>
              <w:spacing w:before="60" w:after="60" w:line="360" w:lineRule="auto"/>
              <w:ind w:left="60" w:right="60"/>
              <w:jc w:val="center"/>
              <w:rPr>
                <w:rFonts w:ascii="宋体" w:hAnsi="宋体"/>
                <w:color w:val="000000"/>
                <w:kern w:val="0"/>
                <w:szCs w:val="21"/>
              </w:rPr>
            </w:pPr>
            <w:r>
              <w:rPr>
                <w:rFonts w:ascii="宋体" w:hAnsi="宋体" w:hint="eastAsia"/>
                <w:color w:val="000000"/>
                <w:kern w:val="0"/>
                <w:szCs w:val="21"/>
              </w:rPr>
              <w:t>1</w:t>
            </w:r>
          </w:p>
        </w:tc>
        <w:tc>
          <w:tcPr>
            <w:tcW w:w="3411" w:type="dxa"/>
            <w:tcBorders>
              <w:top w:val="single" w:sz="4" w:space="0" w:color="auto"/>
              <w:left w:val="single" w:sz="4" w:space="0" w:color="auto"/>
              <w:bottom w:val="single" w:sz="4" w:space="0" w:color="auto"/>
              <w:right w:val="single" w:sz="4" w:space="0" w:color="auto"/>
            </w:tcBorders>
          </w:tcPr>
          <w:p w:rsidR="0042359A" w:rsidRPr="005F2705" w:rsidRDefault="007C5CBE" w:rsidP="00944FA3">
            <w:pPr>
              <w:widowControl/>
              <w:spacing w:before="60" w:after="60" w:line="360" w:lineRule="auto"/>
              <w:ind w:left="60" w:right="60"/>
              <w:jc w:val="center"/>
              <w:rPr>
                <w:rFonts w:ascii="宋体" w:hAnsi="宋体"/>
                <w:color w:val="000000"/>
                <w:kern w:val="0"/>
                <w:szCs w:val="21"/>
              </w:rPr>
            </w:pPr>
            <w:r w:rsidRPr="007C5CBE">
              <w:rPr>
                <w:rFonts w:ascii="宋体" w:hAnsi="宋体" w:hint="eastAsia"/>
                <w:color w:val="000000"/>
                <w:kern w:val="0"/>
                <w:szCs w:val="21"/>
              </w:rPr>
              <w:t>多功能监护仪</w:t>
            </w:r>
          </w:p>
        </w:tc>
        <w:tc>
          <w:tcPr>
            <w:tcW w:w="1275" w:type="dxa"/>
            <w:tcBorders>
              <w:top w:val="single" w:sz="4" w:space="0" w:color="auto"/>
              <w:left w:val="single" w:sz="4" w:space="0" w:color="auto"/>
              <w:bottom w:val="single" w:sz="4" w:space="0" w:color="auto"/>
              <w:right w:val="single" w:sz="4" w:space="0" w:color="auto"/>
            </w:tcBorders>
            <w:vAlign w:val="center"/>
          </w:tcPr>
          <w:p w:rsidR="0042359A" w:rsidRPr="005F2705" w:rsidRDefault="00944FA3" w:rsidP="00CE0EB2">
            <w:pPr>
              <w:widowControl/>
              <w:spacing w:before="60" w:after="60" w:line="360" w:lineRule="auto"/>
              <w:ind w:left="60" w:right="60"/>
              <w:jc w:val="center"/>
              <w:rPr>
                <w:rFonts w:ascii="宋体" w:hAnsi="宋体"/>
                <w:color w:val="000000"/>
                <w:kern w:val="0"/>
                <w:szCs w:val="21"/>
              </w:rPr>
            </w:pPr>
            <w:r>
              <w:rPr>
                <w:rFonts w:ascii="宋体" w:hAnsi="宋体" w:hint="eastAsia"/>
                <w:color w:val="000000"/>
                <w:kern w:val="0"/>
                <w:szCs w:val="21"/>
              </w:rPr>
              <w:t>2</w:t>
            </w:r>
          </w:p>
        </w:tc>
        <w:tc>
          <w:tcPr>
            <w:tcW w:w="993" w:type="dxa"/>
            <w:tcBorders>
              <w:top w:val="single" w:sz="4" w:space="0" w:color="auto"/>
              <w:left w:val="single" w:sz="4" w:space="0" w:color="auto"/>
              <w:bottom w:val="single" w:sz="4" w:space="0" w:color="auto"/>
              <w:right w:val="single" w:sz="4" w:space="0" w:color="auto"/>
            </w:tcBorders>
            <w:vAlign w:val="center"/>
          </w:tcPr>
          <w:p w:rsidR="0042359A" w:rsidRPr="005F2705" w:rsidRDefault="0042359A" w:rsidP="00CE0EB2">
            <w:pPr>
              <w:widowControl/>
              <w:spacing w:before="60" w:after="60" w:line="360" w:lineRule="auto"/>
              <w:ind w:left="60" w:right="60"/>
              <w:jc w:val="center"/>
              <w:rPr>
                <w:rFonts w:ascii="宋体" w:hAnsi="宋体"/>
                <w:color w:val="000000"/>
                <w:kern w:val="0"/>
                <w:szCs w:val="21"/>
              </w:rPr>
            </w:pPr>
            <w:r w:rsidRPr="005F2705">
              <w:rPr>
                <w:rFonts w:ascii="宋体" w:hAnsi="宋体" w:hint="eastAsia"/>
                <w:color w:val="000000"/>
                <w:kern w:val="0"/>
                <w:szCs w:val="21"/>
              </w:rPr>
              <w:t>个</w:t>
            </w:r>
          </w:p>
        </w:tc>
        <w:tc>
          <w:tcPr>
            <w:tcW w:w="2548" w:type="dxa"/>
            <w:shd w:val="clear" w:color="auto" w:fill="auto"/>
          </w:tcPr>
          <w:p w:rsidR="0042359A" w:rsidRPr="005F2705" w:rsidRDefault="007C5CBE" w:rsidP="00CE0EB2">
            <w:pPr>
              <w:widowControl/>
              <w:spacing w:before="60" w:after="60" w:line="360" w:lineRule="auto"/>
              <w:ind w:left="60" w:right="60"/>
              <w:jc w:val="center"/>
              <w:rPr>
                <w:rFonts w:ascii="宋体" w:hAnsi="宋体"/>
                <w:color w:val="000000"/>
                <w:kern w:val="0"/>
                <w:szCs w:val="21"/>
              </w:rPr>
            </w:pPr>
            <w:r w:rsidRPr="007C5CBE">
              <w:rPr>
                <w:rFonts w:ascii="宋体" w:hAnsi="宋体" w:hint="eastAsia"/>
                <w:color w:val="000000"/>
                <w:kern w:val="0"/>
                <w:szCs w:val="21"/>
              </w:rPr>
              <w:t>9.96</w:t>
            </w:r>
          </w:p>
        </w:tc>
      </w:tr>
    </w:tbl>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四、合格投标人的资格要求</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C2E1B" w:rsidRPr="00B56ADA"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Simsun" w:hAnsi="Simsun" w:cs="宋体"/>
          <w:color w:val="000000"/>
          <w:kern w:val="0"/>
          <w:sz w:val="28"/>
          <w:szCs w:val="28"/>
        </w:rPr>
        <w:t> </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五、报名</w:t>
      </w:r>
    </w:p>
    <w:p w:rsidR="004859EE" w:rsidRPr="00542E7D"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lastRenderedPageBreak/>
        <w:t>1.报名方式：网络报名及现场确认（以现场确认为准）</w:t>
      </w:r>
      <w:r>
        <w:rPr>
          <w:rFonts w:ascii="仿宋_GB2312" w:eastAsia="仿宋_GB2312" w:hAnsi="宋体" w:cs="宋体" w:hint="eastAsia"/>
          <w:sz w:val="28"/>
          <w:szCs w:val="28"/>
        </w:rPr>
        <w:t>。自制EXCEL表</w:t>
      </w:r>
      <w:hyperlink r:id="rId7"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w:t>
      </w:r>
      <w:r w:rsidR="00A26FF0">
        <w:rPr>
          <w:rFonts w:ascii="仿宋_GB2312" w:eastAsia="仿宋_GB2312" w:hAnsi="宋体" w:cs="宋体" w:hint="eastAsia"/>
          <w:sz w:val="28"/>
          <w:szCs w:val="28"/>
        </w:rPr>
        <w:t>医学装备部</w:t>
      </w:r>
      <w:r w:rsidRPr="004842B3">
        <w:rPr>
          <w:rFonts w:ascii="仿宋_GB2312" w:eastAsia="仿宋_GB2312" w:hAnsi="宋体" w:cs="宋体" w:hint="eastAsia"/>
          <w:sz w:val="28"/>
          <w:szCs w:val="28"/>
        </w:rPr>
        <w:t>现场确认</w:t>
      </w:r>
      <w:r>
        <w:rPr>
          <w:rFonts w:ascii="仿宋_GB2312" w:eastAsia="仿宋_GB2312" w:hAnsi="宋体" w:cs="宋体" w:hint="eastAsia"/>
          <w:sz w:val="28"/>
          <w:szCs w:val="28"/>
        </w:rPr>
        <w:t>，现场确认</w:t>
      </w:r>
      <w:r>
        <w:rPr>
          <w:rFonts w:ascii="仿宋_GB2312" w:eastAsia="仿宋_GB2312" w:hAnsi="宋体" w:cs="宋体" w:hint="eastAsia"/>
          <w:kern w:val="0"/>
          <w:sz w:val="28"/>
          <w:szCs w:val="28"/>
        </w:rPr>
        <w:t>需要携带营业执照、医疗器械注册证、医疗器械生产许可证、医疗器械经营企业许可证、无行贿记录证明、授权等相关证件。</w:t>
      </w:r>
      <w:r>
        <w:rPr>
          <w:rFonts w:ascii="仿宋_GB2312" w:eastAsia="仿宋_GB2312" w:hAnsi="宋体" w:cs="宋体" w:hint="eastAsia"/>
          <w:sz w:val="28"/>
          <w:szCs w:val="28"/>
        </w:rPr>
        <w:t>无</w:t>
      </w:r>
      <w:bookmarkStart w:id="0" w:name="_GoBack"/>
      <w:r>
        <w:rPr>
          <w:rFonts w:ascii="仿宋_GB2312" w:eastAsia="仿宋_GB2312" w:hAnsi="宋体" w:cs="宋体" w:hint="eastAsia"/>
          <w:sz w:val="28"/>
          <w:szCs w:val="28"/>
        </w:rPr>
        <w:t>行贿证明自行在中国裁判文书网上拉。</w:t>
      </w:r>
    </w:p>
    <w:bookmarkEnd w:id="0"/>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00A26FF0">
        <w:rPr>
          <w:rFonts w:ascii="仿宋_GB2312" w:eastAsia="仿宋_GB2312" w:hAnsi="宋体" w:cs="宋体" w:hint="eastAsia"/>
          <w:sz w:val="28"/>
          <w:szCs w:val="28"/>
        </w:rPr>
        <w:t>医学装备部</w:t>
      </w:r>
      <w:r>
        <w:rPr>
          <w:rFonts w:ascii="仿宋_GB2312" w:eastAsia="仿宋_GB2312" w:hAnsi="宋体" w:cs="宋体" w:hint="eastAsia"/>
          <w:sz w:val="28"/>
          <w:szCs w:val="28"/>
        </w:rPr>
        <w:t xml:space="preserve"> 中环南路1882号6号楼3楼 </w:t>
      </w:r>
      <w:r w:rsidR="00A26FF0">
        <w:rPr>
          <w:rFonts w:ascii="仿宋_GB2312" w:eastAsia="仿宋_GB2312" w:hAnsi="宋体" w:cs="宋体" w:hint="eastAsia"/>
          <w:sz w:val="28"/>
          <w:szCs w:val="28"/>
        </w:rPr>
        <w:t>医学装备部</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4D4045">
        <w:rPr>
          <w:rFonts w:ascii="仿宋_GB2312" w:eastAsia="仿宋_GB2312" w:hAnsi="宋体" w:cs="宋体" w:hint="eastAsia"/>
          <w:sz w:val="28"/>
          <w:szCs w:val="28"/>
        </w:rPr>
        <w:t>1</w:t>
      </w:r>
      <w:r>
        <w:rPr>
          <w:rFonts w:ascii="仿宋_GB2312" w:eastAsia="仿宋_GB2312" w:hAnsi="宋体" w:cs="宋体" w:hint="eastAsia"/>
          <w:sz w:val="28"/>
          <w:szCs w:val="28"/>
        </w:rPr>
        <w:t>月</w:t>
      </w:r>
      <w:r w:rsidR="00CE0EB2">
        <w:rPr>
          <w:rFonts w:ascii="仿宋_GB2312" w:eastAsia="仿宋_GB2312" w:hAnsi="宋体" w:cs="宋体" w:hint="eastAsia"/>
          <w:sz w:val="28"/>
          <w:szCs w:val="28"/>
        </w:rPr>
        <w:t>2</w:t>
      </w:r>
      <w:r w:rsidR="007C5CBE">
        <w:rPr>
          <w:rFonts w:ascii="仿宋_GB2312" w:eastAsia="仿宋_GB2312" w:hAnsi="宋体" w:cs="宋体" w:hint="eastAsia"/>
          <w:sz w:val="28"/>
          <w:szCs w:val="28"/>
        </w:rPr>
        <w:t>4</w:t>
      </w:r>
      <w:r>
        <w:rPr>
          <w:rFonts w:ascii="仿宋_GB2312" w:eastAsia="仿宋_GB2312" w:hAnsi="宋体" w:cs="宋体" w:hint="eastAsia"/>
          <w:sz w:val="28"/>
          <w:szCs w:val="28"/>
        </w:rPr>
        <w:t>日1</w:t>
      </w:r>
      <w:r w:rsidR="00DF2AD0">
        <w:rPr>
          <w:rFonts w:ascii="仿宋_GB2312" w:eastAsia="仿宋_GB2312" w:hAnsi="宋体" w:cs="宋体" w:hint="eastAsia"/>
          <w:sz w:val="28"/>
          <w:szCs w:val="28"/>
        </w:rPr>
        <w:t>2</w:t>
      </w:r>
      <w:r>
        <w:rPr>
          <w:rFonts w:ascii="仿宋_GB2312" w:eastAsia="仿宋_GB2312" w:hAnsi="宋体" w:cs="宋体" w:hint="eastAsia"/>
          <w:sz w:val="28"/>
          <w:szCs w:val="28"/>
        </w:rPr>
        <w:t>:00 （请于工作日前往）</w:t>
      </w:r>
    </w:p>
    <w:p w:rsidR="003C2E1B" w:rsidRPr="003F762A" w:rsidRDefault="003C2E1B" w:rsidP="003C2E1B">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hAnsi="宋体" w:cs="宋体"/>
          <w:b/>
          <w:bCs/>
          <w:color w:val="000000"/>
          <w:kern w:val="0"/>
          <w:sz w:val="28"/>
          <w:szCs w:val="28"/>
        </w:rPr>
        <w:t>六、</w:t>
      </w:r>
      <w:r w:rsidRPr="009A77A2">
        <w:rPr>
          <w:rFonts w:ascii="仿宋_GB2312" w:eastAsia="仿宋_GB2312" w:hAnsi="宋体" w:cs="宋体"/>
          <w:b/>
          <w:color w:val="000000"/>
          <w:sz w:val="28"/>
          <w:szCs w:val="28"/>
        </w:rPr>
        <w:t>投标文件递交</w:t>
      </w:r>
      <w:r>
        <w:rPr>
          <w:rFonts w:ascii="仿宋_GB2312" w:eastAsia="仿宋_GB2312" w:hAnsi="宋体" w:cs="宋体" w:hint="eastAsia"/>
          <w:b/>
          <w:color w:val="000000"/>
          <w:sz w:val="28"/>
          <w:szCs w:val="28"/>
        </w:rPr>
        <w:t>要求</w:t>
      </w:r>
      <w:r w:rsidRPr="009A77A2">
        <w:rPr>
          <w:rFonts w:ascii="仿宋_GB2312" w:eastAsia="仿宋_GB2312" w:hAnsi="宋体" w:cs="宋体" w:hint="eastAsia"/>
          <w:b/>
          <w:color w:val="000000"/>
          <w:sz w:val="28"/>
          <w:szCs w:val="28"/>
        </w:rPr>
        <w:t>及</w:t>
      </w:r>
      <w:r w:rsidRPr="009A77A2">
        <w:rPr>
          <w:rFonts w:ascii="仿宋_GB2312" w:eastAsia="仿宋_GB2312" w:hAnsi="宋体" w:cs="宋体"/>
          <w:b/>
          <w:color w:val="000000"/>
          <w:sz w:val="28"/>
          <w:szCs w:val="28"/>
        </w:rPr>
        <w:t>开标时间</w:t>
      </w:r>
      <w:r>
        <w:rPr>
          <w:rFonts w:ascii="仿宋_GB2312" w:eastAsia="仿宋_GB2312" w:hAnsi="宋体" w:cs="宋体" w:hint="eastAsia"/>
          <w:b/>
          <w:color w:val="000000"/>
          <w:sz w:val="28"/>
          <w:szCs w:val="28"/>
        </w:rPr>
        <w:t>和</w:t>
      </w:r>
      <w:r w:rsidRPr="009A77A2">
        <w:rPr>
          <w:rFonts w:ascii="仿宋_GB2312" w:eastAsia="仿宋_GB2312" w:hAnsi="宋体" w:cs="宋体"/>
          <w:b/>
          <w:color w:val="000000"/>
          <w:sz w:val="28"/>
          <w:szCs w:val="28"/>
        </w:rPr>
        <w:t>地点</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Pr="004842B3">
        <w:rPr>
          <w:rFonts w:ascii="仿宋_GB2312" w:eastAsia="仿宋_GB2312" w:hAnsi="宋体" w:cs="宋体" w:hint="eastAsia"/>
          <w:sz w:val="28"/>
          <w:szCs w:val="28"/>
        </w:rPr>
        <w:t>开标时间</w:t>
      </w:r>
      <w:r>
        <w:rPr>
          <w:rFonts w:ascii="仿宋_GB2312" w:eastAsia="仿宋_GB2312" w:hAnsi="宋体" w:cs="宋体" w:hint="eastAsia"/>
          <w:sz w:val="28"/>
          <w:szCs w:val="28"/>
        </w:rPr>
        <w:t>：20</w:t>
      </w:r>
      <w:r w:rsidR="00A26FF0">
        <w:rPr>
          <w:rFonts w:ascii="仿宋_GB2312" w:eastAsia="仿宋_GB2312" w:hAnsi="宋体" w:cs="宋体" w:hint="eastAsia"/>
          <w:sz w:val="28"/>
          <w:szCs w:val="28"/>
        </w:rPr>
        <w:t>2</w:t>
      </w:r>
      <w:r w:rsidR="007C5CBE">
        <w:rPr>
          <w:rFonts w:ascii="仿宋_GB2312" w:eastAsia="仿宋_GB2312" w:hAnsi="宋体" w:cs="宋体" w:hint="eastAsia"/>
          <w:sz w:val="28"/>
          <w:szCs w:val="28"/>
        </w:rPr>
        <w:t>2</w:t>
      </w:r>
      <w:r>
        <w:rPr>
          <w:rFonts w:ascii="仿宋_GB2312" w:eastAsia="仿宋_GB2312" w:hAnsi="宋体" w:cs="宋体" w:hint="eastAsia"/>
          <w:sz w:val="28"/>
          <w:szCs w:val="28"/>
        </w:rPr>
        <w:t>年</w:t>
      </w:r>
      <w:r w:rsidR="00CE0EB2">
        <w:rPr>
          <w:rFonts w:ascii="仿宋_GB2312" w:eastAsia="仿宋_GB2312" w:hAnsi="宋体" w:cs="宋体" w:hint="eastAsia"/>
          <w:sz w:val="28"/>
          <w:szCs w:val="28"/>
        </w:rPr>
        <w:t>1</w:t>
      </w:r>
      <w:r>
        <w:rPr>
          <w:rFonts w:ascii="仿宋_GB2312" w:eastAsia="仿宋_GB2312" w:hAnsi="宋体" w:cs="宋体" w:hint="eastAsia"/>
          <w:sz w:val="28"/>
          <w:szCs w:val="28"/>
        </w:rPr>
        <w:t>月</w:t>
      </w:r>
      <w:r w:rsidR="007C5CBE">
        <w:rPr>
          <w:rFonts w:ascii="仿宋_GB2312" w:eastAsia="仿宋_GB2312" w:hAnsi="宋体" w:cs="宋体" w:hint="eastAsia"/>
          <w:sz w:val="28"/>
          <w:szCs w:val="28"/>
        </w:rPr>
        <w:t>2</w:t>
      </w:r>
      <w:r w:rsidR="00283993">
        <w:rPr>
          <w:rFonts w:ascii="仿宋_GB2312" w:eastAsia="仿宋_GB2312" w:hAnsi="宋体" w:cs="宋体" w:hint="eastAsia"/>
          <w:sz w:val="28"/>
          <w:szCs w:val="28"/>
        </w:rPr>
        <w:t>6</w:t>
      </w:r>
      <w:r>
        <w:rPr>
          <w:rFonts w:ascii="仿宋_GB2312" w:eastAsia="仿宋_GB2312" w:hAnsi="宋体" w:cs="宋体" w:hint="eastAsia"/>
          <w:sz w:val="28"/>
          <w:szCs w:val="28"/>
        </w:rPr>
        <w:t>日1</w:t>
      </w:r>
      <w:r w:rsidR="00CE0EB2">
        <w:rPr>
          <w:rFonts w:ascii="仿宋_GB2312" w:eastAsia="仿宋_GB2312" w:hAnsi="宋体" w:cs="宋体" w:hint="eastAsia"/>
          <w:sz w:val="28"/>
          <w:szCs w:val="28"/>
        </w:rPr>
        <w:t>3</w:t>
      </w:r>
      <w:r>
        <w:rPr>
          <w:rFonts w:ascii="仿宋_GB2312" w:eastAsia="仿宋_GB2312" w:hAnsi="宋体" w:cs="宋体" w:hint="eastAsia"/>
          <w:sz w:val="28"/>
          <w:szCs w:val="28"/>
        </w:rPr>
        <w:t>点</w:t>
      </w:r>
      <w:r w:rsidR="00CE0EB2">
        <w:rPr>
          <w:rFonts w:ascii="仿宋_GB2312" w:eastAsia="仿宋_GB2312" w:hAnsi="宋体" w:cs="宋体" w:hint="eastAsia"/>
          <w:sz w:val="28"/>
          <w:szCs w:val="28"/>
        </w:rPr>
        <w:t>3</w:t>
      </w:r>
      <w:r>
        <w:rPr>
          <w:rFonts w:ascii="仿宋_GB2312" w:eastAsia="仿宋_GB2312" w:hAnsi="宋体" w:cs="宋体" w:hint="eastAsia"/>
          <w:sz w:val="28"/>
          <w:szCs w:val="28"/>
        </w:rPr>
        <w:t>0分</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Pr="004842B3">
        <w:rPr>
          <w:rFonts w:ascii="仿宋_GB2312" w:eastAsia="仿宋_GB2312" w:hAnsi="宋体" w:cs="宋体" w:hint="eastAsia"/>
          <w:sz w:val="28"/>
          <w:szCs w:val="28"/>
        </w:rPr>
        <w:t>地点</w:t>
      </w:r>
      <w:r>
        <w:rPr>
          <w:rFonts w:ascii="仿宋_GB2312" w:eastAsia="仿宋_GB2312" w:hAnsi="宋体" w:cs="宋体" w:hint="eastAsia"/>
          <w:sz w:val="28"/>
          <w:szCs w:val="28"/>
        </w:rPr>
        <w:t>：行政楼三楼</w:t>
      </w:r>
      <w:r w:rsidR="00A26FF0">
        <w:rPr>
          <w:rFonts w:ascii="仿宋_GB2312" w:eastAsia="仿宋_GB2312" w:hAnsi="宋体" w:cs="宋体" w:hint="eastAsia"/>
          <w:sz w:val="28"/>
          <w:szCs w:val="28"/>
        </w:rPr>
        <w:t>阳光谈判室</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3.要求：</w:t>
      </w:r>
      <w:r w:rsidRPr="004842B3">
        <w:rPr>
          <w:rFonts w:ascii="仿宋_GB2312" w:eastAsia="仿宋_GB2312" w:hAnsi="宋体" w:cs="宋体" w:hint="eastAsia"/>
          <w:sz w:val="28"/>
          <w:szCs w:val="28"/>
        </w:rPr>
        <w:t>标书于开标前带到现场</w:t>
      </w:r>
      <w:r>
        <w:rPr>
          <w:rFonts w:ascii="仿宋_GB2312" w:eastAsia="仿宋_GB2312" w:hAnsi="宋体" w:cs="宋体" w:hint="eastAsia"/>
          <w:sz w:val="28"/>
          <w:szCs w:val="28"/>
        </w:rPr>
        <w:t>。标书要求1正4副，一个项目的标书尽量放置在一个文件袋中，并在文件袋上标明项目名字和单位名字。于开标前10分钟到达现场。</w:t>
      </w:r>
    </w:p>
    <w:p w:rsidR="003C2E1B" w:rsidRDefault="003C2E1B" w:rsidP="003C2E1B">
      <w:pPr>
        <w:widowControl/>
        <w:shd w:val="clear" w:color="auto" w:fill="FFFFFF"/>
        <w:spacing w:line="313" w:lineRule="atLeast"/>
        <w:jc w:val="left"/>
        <w:rPr>
          <w:rFonts w:ascii="仿宋_GB2312" w:eastAsia="仿宋_GB2312" w:hAnsi="宋体" w:cs="宋体"/>
          <w:b/>
          <w:sz w:val="28"/>
          <w:szCs w:val="28"/>
        </w:rPr>
      </w:pPr>
      <w:r w:rsidRPr="00F12468">
        <w:rPr>
          <w:rFonts w:ascii="宋体" w:hAnsi="宋体" w:cs="宋体"/>
          <w:b/>
          <w:bCs/>
          <w:color w:val="000000"/>
          <w:kern w:val="0"/>
          <w:sz w:val="28"/>
          <w:szCs w:val="28"/>
        </w:rPr>
        <w:t>七、</w:t>
      </w:r>
      <w:r w:rsidRPr="00F754DE">
        <w:rPr>
          <w:rFonts w:ascii="仿宋_GB2312" w:eastAsia="仿宋_GB2312" w:hAnsi="宋体" w:cs="宋体" w:hint="eastAsia"/>
          <w:b/>
          <w:sz w:val="28"/>
          <w:szCs w:val="28"/>
        </w:rPr>
        <w:t>报价及评标方法</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1.报价：一次性报价（无二次报价机会，标书价格即为最终价格）。</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2.评标方法：综合评标法，由评标专家投票决定</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八、招标公告发布和招标结果公示</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九、采购方联系方式：</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hAnsi="Simsun" w:cs="宋体"/>
          <w:color w:val="000000"/>
          <w:kern w:val="0"/>
          <w:sz w:val="28"/>
          <w:szCs w:val="28"/>
        </w:rPr>
        <w:t> </w:t>
      </w:r>
      <w:r w:rsidRPr="00D51F3F">
        <w:rPr>
          <w:rFonts w:ascii="仿宋_GB2312" w:eastAsia="仿宋_GB2312" w:hAnsi="宋体" w:cs="宋体"/>
          <w:sz w:val="28"/>
          <w:szCs w:val="28"/>
        </w:rPr>
        <w:t>操作部门：嘉兴市第一医院</w:t>
      </w:r>
      <w:r w:rsidR="00A26FF0">
        <w:rPr>
          <w:rFonts w:ascii="仿宋_GB2312" w:eastAsia="仿宋_GB2312" w:hAnsi="宋体" w:cs="宋体" w:hint="eastAsia"/>
          <w:sz w:val="28"/>
          <w:szCs w:val="28"/>
        </w:rPr>
        <w:t>医学装备部</w:t>
      </w:r>
      <w:r w:rsidRPr="00D51F3F">
        <w:rPr>
          <w:rFonts w:ascii="仿宋_GB2312" w:eastAsia="仿宋_GB2312" w:hAnsi="宋体" w:cs="宋体"/>
          <w:sz w:val="28"/>
          <w:szCs w:val="28"/>
        </w:rPr>
        <w:t> </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Pr>
          <w:rFonts w:ascii="仿宋_GB2312" w:eastAsia="仿宋_GB2312" w:hAnsi="宋体" w:cs="宋体" w:hint="eastAsia"/>
          <w:sz w:val="28"/>
          <w:szCs w:val="28"/>
        </w:rPr>
        <w:t>老师</w:t>
      </w:r>
    </w:p>
    <w:p w:rsidR="003C2E1B" w:rsidRPr="00D9613E" w:rsidRDefault="003C2E1B" w:rsidP="00D9613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3C2E1B" w:rsidRDefault="00EB3DAA" w:rsidP="00EB3DAA">
      <w:pPr>
        <w:jc w:val="center"/>
        <w:rPr>
          <w:rFonts w:cs="宋体"/>
          <w:b/>
          <w:bCs/>
          <w:color w:val="000000"/>
          <w:sz w:val="28"/>
          <w:szCs w:val="28"/>
        </w:rPr>
      </w:pPr>
      <w:r w:rsidRPr="000664E9">
        <w:rPr>
          <w:rFonts w:cs="宋体" w:hint="eastAsia"/>
          <w:b/>
          <w:bCs/>
          <w:color w:val="000000"/>
          <w:sz w:val="28"/>
          <w:szCs w:val="28"/>
        </w:rPr>
        <w:t>第二章</w:t>
      </w:r>
      <w:r w:rsidRPr="000664E9">
        <w:rPr>
          <w:b/>
          <w:bCs/>
          <w:color w:val="000000"/>
          <w:sz w:val="28"/>
          <w:szCs w:val="28"/>
        </w:rPr>
        <w:t xml:space="preserve">  </w:t>
      </w:r>
      <w:r w:rsidRPr="000664E9">
        <w:rPr>
          <w:rFonts w:cs="宋体" w:hint="eastAsia"/>
          <w:b/>
          <w:bCs/>
          <w:color w:val="000000"/>
          <w:sz w:val="28"/>
          <w:szCs w:val="28"/>
        </w:rPr>
        <w:t>招标需求</w:t>
      </w:r>
    </w:p>
    <w:p w:rsidR="00EB3DAA" w:rsidRPr="000664E9" w:rsidRDefault="00EB3DAA" w:rsidP="00EB3DAA">
      <w:pPr>
        <w:spacing w:line="360" w:lineRule="auto"/>
        <w:jc w:val="center"/>
        <w:rPr>
          <w:b/>
          <w:bCs/>
          <w:color w:val="000000"/>
          <w:sz w:val="24"/>
        </w:rPr>
      </w:pPr>
      <w:r w:rsidRPr="000664E9">
        <w:rPr>
          <w:rFonts w:cs="宋体" w:hint="eastAsia"/>
          <w:b/>
          <w:bCs/>
          <w:color w:val="000000"/>
          <w:sz w:val="24"/>
        </w:rPr>
        <w:t>一、概</w:t>
      </w:r>
      <w:r w:rsidRPr="000664E9">
        <w:rPr>
          <w:b/>
          <w:bCs/>
          <w:color w:val="000000"/>
          <w:sz w:val="24"/>
        </w:rPr>
        <w:t xml:space="preserve">   </w:t>
      </w:r>
      <w:r w:rsidRPr="000664E9">
        <w:rPr>
          <w:rFonts w:cs="宋体" w:hint="eastAsia"/>
          <w:b/>
          <w:bCs/>
          <w:color w:val="000000"/>
          <w:sz w:val="24"/>
        </w:rPr>
        <w:t>述</w:t>
      </w:r>
    </w:p>
    <w:p w:rsidR="00EB3DAA" w:rsidRPr="00D9613E" w:rsidRDefault="00D9613E" w:rsidP="00D9613E">
      <w:pPr>
        <w:jc w:val="left"/>
        <w:rPr>
          <w:rFonts w:ascii="仿宋_GB2312" w:eastAsia="仿宋_GB2312" w:hAnsi="宋体" w:cs="宋体"/>
          <w:sz w:val="24"/>
        </w:rPr>
      </w:pPr>
      <w:r>
        <w:rPr>
          <w:rFonts w:ascii="仿宋_GB2312" w:eastAsia="仿宋_GB2312" w:hAnsi="宋体" w:cs="宋体" w:hint="eastAsia"/>
          <w:sz w:val="24"/>
        </w:rPr>
        <w:t xml:space="preserve">    </w:t>
      </w:r>
      <w:r w:rsidR="00EB3DAA" w:rsidRPr="00D9613E">
        <w:rPr>
          <w:rFonts w:ascii="仿宋_GB2312" w:eastAsia="仿宋_GB2312" w:hAnsi="宋体" w:cs="宋体" w:hint="eastAsia"/>
          <w:sz w:val="24"/>
        </w:rPr>
        <w:t>本次招标采购设备为</w:t>
      </w:r>
      <w:r w:rsidR="00D53B50">
        <w:rPr>
          <w:rFonts w:ascii="仿宋_GB2312" w:eastAsia="仿宋_GB2312" w:hAnsi="宋体" w:cs="宋体" w:hint="eastAsia"/>
          <w:sz w:val="24"/>
        </w:rPr>
        <w:t>医疗</w:t>
      </w:r>
      <w:r w:rsidR="006F12D3">
        <w:rPr>
          <w:rFonts w:ascii="仿宋_GB2312" w:eastAsia="仿宋_GB2312" w:hAnsi="宋体" w:cs="宋体" w:hint="eastAsia"/>
          <w:sz w:val="24"/>
        </w:rPr>
        <w:t>设备</w:t>
      </w:r>
      <w:r w:rsidR="00EB3DAA" w:rsidRPr="00D9613E">
        <w:rPr>
          <w:rFonts w:ascii="仿宋_GB2312" w:eastAsia="仿宋_GB2312" w:hAnsi="宋体" w:cs="宋体" w:hint="eastAsia"/>
          <w:sz w:val="24"/>
        </w:rPr>
        <w:t>，投标方应根据招标文件所提出的设备技术规格和服务要求，综合考虑设备的适应性，选择具有最佳性能价格比的设备前来投标。希望投标方以精良的设备、优良的服务和优惠的价格，充分显示你们的竞争实力。</w:t>
      </w:r>
    </w:p>
    <w:p w:rsidR="00EB3DAA" w:rsidRPr="000664E9" w:rsidRDefault="00EB3DAA" w:rsidP="00EB3DAA">
      <w:pPr>
        <w:spacing w:line="360" w:lineRule="auto"/>
        <w:rPr>
          <w:color w:val="000000"/>
        </w:rPr>
      </w:pPr>
    </w:p>
    <w:p w:rsidR="00EB3DAA" w:rsidRDefault="00EB3DAA" w:rsidP="00EB3DAA">
      <w:pPr>
        <w:spacing w:line="360" w:lineRule="auto"/>
        <w:jc w:val="center"/>
        <w:rPr>
          <w:rFonts w:cs="宋体"/>
          <w:b/>
          <w:bCs/>
          <w:color w:val="000000"/>
          <w:sz w:val="24"/>
        </w:rPr>
      </w:pPr>
      <w:r w:rsidRPr="000664E9">
        <w:rPr>
          <w:rFonts w:cs="宋体" w:hint="eastAsia"/>
          <w:b/>
          <w:bCs/>
          <w:color w:val="000000"/>
          <w:sz w:val="24"/>
        </w:rPr>
        <w:t>二、设备需求一览表</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4686"/>
        <w:gridCol w:w="1418"/>
        <w:gridCol w:w="1417"/>
      </w:tblGrid>
      <w:tr w:rsidR="00EB3DAA" w:rsidRPr="000078D5" w:rsidTr="00392385">
        <w:tc>
          <w:tcPr>
            <w:tcW w:w="1371"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序号</w:t>
            </w:r>
          </w:p>
        </w:tc>
        <w:tc>
          <w:tcPr>
            <w:tcW w:w="4686"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ind w:firstLineChars="200" w:firstLine="480"/>
              <w:jc w:val="center"/>
              <w:rPr>
                <w:rFonts w:hAnsi="宋体" w:cs="宋体"/>
                <w:kern w:val="2"/>
                <w:sz w:val="24"/>
                <w:szCs w:val="24"/>
              </w:rPr>
            </w:pPr>
            <w:r w:rsidRPr="00144DC3">
              <w:rPr>
                <w:rFonts w:hAnsi="宋体" w:cs="宋体"/>
                <w:kern w:val="2"/>
                <w:sz w:val="24"/>
                <w:szCs w:val="24"/>
              </w:rPr>
              <w:t>标项内容</w:t>
            </w:r>
          </w:p>
        </w:tc>
        <w:tc>
          <w:tcPr>
            <w:tcW w:w="1418"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数量</w:t>
            </w:r>
          </w:p>
        </w:tc>
        <w:tc>
          <w:tcPr>
            <w:tcW w:w="1417"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单位</w:t>
            </w:r>
          </w:p>
        </w:tc>
      </w:tr>
      <w:tr w:rsidR="007C5CBE" w:rsidRPr="003C2E1B" w:rsidTr="00392385">
        <w:tc>
          <w:tcPr>
            <w:tcW w:w="1371" w:type="dxa"/>
            <w:tcBorders>
              <w:top w:val="single" w:sz="4" w:space="0" w:color="auto"/>
              <w:left w:val="single" w:sz="4" w:space="0" w:color="auto"/>
              <w:bottom w:val="single" w:sz="4" w:space="0" w:color="auto"/>
              <w:right w:val="single" w:sz="4" w:space="0" w:color="auto"/>
            </w:tcBorders>
          </w:tcPr>
          <w:p w:rsidR="007C5CBE" w:rsidRPr="007C5CBE" w:rsidRDefault="007C5CBE" w:rsidP="007C5CBE">
            <w:pPr>
              <w:pStyle w:val="a6"/>
              <w:spacing w:line="360" w:lineRule="auto"/>
              <w:ind w:firstLineChars="200" w:firstLine="480"/>
              <w:jc w:val="center"/>
              <w:rPr>
                <w:rFonts w:hAnsi="宋体" w:cs="宋体"/>
                <w:kern w:val="2"/>
                <w:sz w:val="24"/>
                <w:szCs w:val="24"/>
              </w:rPr>
            </w:pPr>
            <w:r w:rsidRPr="007C5CBE">
              <w:rPr>
                <w:rFonts w:hAnsi="宋体" w:cs="宋体" w:hint="eastAsia"/>
                <w:kern w:val="2"/>
                <w:sz w:val="24"/>
                <w:szCs w:val="24"/>
              </w:rPr>
              <w:t>1</w:t>
            </w:r>
          </w:p>
        </w:tc>
        <w:tc>
          <w:tcPr>
            <w:tcW w:w="4686" w:type="dxa"/>
            <w:tcBorders>
              <w:top w:val="single" w:sz="4" w:space="0" w:color="auto"/>
              <w:left w:val="single" w:sz="4" w:space="0" w:color="auto"/>
              <w:bottom w:val="single" w:sz="4" w:space="0" w:color="auto"/>
              <w:right w:val="single" w:sz="4" w:space="0" w:color="auto"/>
            </w:tcBorders>
          </w:tcPr>
          <w:p w:rsidR="007C5CBE" w:rsidRPr="007C5CBE" w:rsidRDefault="007C5CBE" w:rsidP="007C5CBE">
            <w:pPr>
              <w:pStyle w:val="a6"/>
              <w:spacing w:line="360" w:lineRule="auto"/>
              <w:ind w:firstLineChars="200" w:firstLine="480"/>
              <w:jc w:val="center"/>
              <w:rPr>
                <w:rFonts w:hAnsi="宋体" w:cs="宋体"/>
                <w:kern w:val="2"/>
                <w:sz w:val="24"/>
                <w:szCs w:val="24"/>
              </w:rPr>
            </w:pPr>
            <w:r w:rsidRPr="007C5CBE">
              <w:rPr>
                <w:rFonts w:hAnsi="宋体" w:cs="宋体" w:hint="eastAsia"/>
                <w:kern w:val="2"/>
                <w:sz w:val="24"/>
                <w:szCs w:val="24"/>
              </w:rPr>
              <w:t>多功能监护仪</w:t>
            </w:r>
          </w:p>
        </w:tc>
        <w:tc>
          <w:tcPr>
            <w:tcW w:w="1418" w:type="dxa"/>
            <w:tcBorders>
              <w:top w:val="single" w:sz="4" w:space="0" w:color="auto"/>
              <w:left w:val="single" w:sz="4" w:space="0" w:color="auto"/>
              <w:bottom w:val="single" w:sz="4" w:space="0" w:color="auto"/>
              <w:right w:val="single" w:sz="4" w:space="0" w:color="auto"/>
            </w:tcBorders>
            <w:vAlign w:val="center"/>
          </w:tcPr>
          <w:p w:rsidR="007C5CBE" w:rsidRPr="007C5CBE" w:rsidRDefault="007C5CBE" w:rsidP="007C5CBE">
            <w:pPr>
              <w:pStyle w:val="a6"/>
              <w:spacing w:line="360" w:lineRule="auto"/>
              <w:ind w:firstLineChars="200" w:firstLine="480"/>
              <w:jc w:val="center"/>
              <w:rPr>
                <w:rFonts w:hAnsi="宋体" w:cs="宋体"/>
                <w:kern w:val="2"/>
                <w:sz w:val="24"/>
                <w:szCs w:val="24"/>
              </w:rPr>
            </w:pPr>
            <w:r w:rsidRPr="007C5CBE">
              <w:rPr>
                <w:rFonts w:hAnsi="宋体" w:cs="宋体" w:hint="eastAsia"/>
                <w:kern w:val="2"/>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7C5CBE" w:rsidRPr="007C5CBE" w:rsidRDefault="007C5CBE" w:rsidP="007C5CBE">
            <w:pPr>
              <w:pStyle w:val="a6"/>
              <w:spacing w:line="360" w:lineRule="auto"/>
              <w:ind w:firstLineChars="200" w:firstLine="480"/>
              <w:jc w:val="center"/>
              <w:rPr>
                <w:rFonts w:hAnsi="宋体" w:cs="宋体"/>
                <w:kern w:val="2"/>
                <w:sz w:val="24"/>
                <w:szCs w:val="24"/>
              </w:rPr>
            </w:pPr>
            <w:r w:rsidRPr="007C5CBE">
              <w:rPr>
                <w:rFonts w:hAnsi="宋体" w:cs="宋体" w:hint="eastAsia"/>
                <w:kern w:val="2"/>
                <w:sz w:val="24"/>
                <w:szCs w:val="24"/>
              </w:rPr>
              <w:t>个</w:t>
            </w:r>
          </w:p>
        </w:tc>
      </w:tr>
    </w:tbl>
    <w:p w:rsidR="00EB3DAA" w:rsidRPr="000664E9" w:rsidRDefault="00EB3DAA" w:rsidP="00EB3DAA">
      <w:pPr>
        <w:spacing w:line="360" w:lineRule="auto"/>
        <w:jc w:val="center"/>
        <w:rPr>
          <w:b/>
          <w:bCs/>
          <w:color w:val="000000"/>
          <w:sz w:val="24"/>
        </w:rPr>
      </w:pPr>
    </w:p>
    <w:p w:rsidR="00EB3DAA" w:rsidRPr="000664E9" w:rsidRDefault="00EB3DAA" w:rsidP="00EB3DAA">
      <w:pPr>
        <w:widowControl/>
        <w:autoSpaceDE w:val="0"/>
        <w:autoSpaceDN w:val="0"/>
        <w:spacing w:line="360" w:lineRule="auto"/>
        <w:textAlignment w:val="bottom"/>
        <w:rPr>
          <w:rFonts w:eastAsia="黑体"/>
          <w:b/>
          <w:bCs/>
          <w:color w:val="000000"/>
          <w:sz w:val="24"/>
        </w:rPr>
      </w:pPr>
    </w:p>
    <w:p w:rsidR="006868BF" w:rsidRDefault="00EB3DAA" w:rsidP="00BE3586">
      <w:pPr>
        <w:spacing w:line="360" w:lineRule="auto"/>
        <w:ind w:left="482" w:hangingChars="200" w:hanging="482"/>
        <w:jc w:val="center"/>
        <w:rPr>
          <w:rFonts w:cs="宋体"/>
          <w:b/>
          <w:bCs/>
          <w:color w:val="000000"/>
          <w:sz w:val="24"/>
        </w:rPr>
      </w:pPr>
      <w:r w:rsidRPr="000664E9">
        <w:rPr>
          <w:rFonts w:cs="宋体" w:hint="eastAsia"/>
          <w:b/>
          <w:bCs/>
          <w:color w:val="000000"/>
          <w:sz w:val="24"/>
        </w:rPr>
        <w:t>三、设备</w:t>
      </w:r>
      <w:r>
        <w:rPr>
          <w:rFonts w:cs="宋体" w:hint="eastAsia"/>
          <w:b/>
          <w:bCs/>
          <w:color w:val="000000"/>
          <w:sz w:val="24"/>
        </w:rPr>
        <w:t>参数及要求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0"/>
        <w:gridCol w:w="4531"/>
        <w:gridCol w:w="2841"/>
      </w:tblGrid>
      <w:tr w:rsidR="00EF3BF7" w:rsidTr="00D71DB2">
        <w:tc>
          <w:tcPr>
            <w:tcW w:w="1150" w:type="dxa"/>
            <w:shd w:val="clear" w:color="auto" w:fill="auto"/>
          </w:tcPr>
          <w:p w:rsidR="00EF3BF7" w:rsidRDefault="00EF3BF7" w:rsidP="00D71DB2">
            <w:pPr>
              <w:jc w:val="center"/>
            </w:pPr>
            <w:r>
              <w:rPr>
                <w:rFonts w:hint="eastAsia"/>
              </w:rPr>
              <w:t>序号</w:t>
            </w:r>
          </w:p>
        </w:tc>
        <w:tc>
          <w:tcPr>
            <w:tcW w:w="4531" w:type="dxa"/>
            <w:shd w:val="clear" w:color="auto" w:fill="auto"/>
          </w:tcPr>
          <w:p w:rsidR="00EF3BF7" w:rsidRDefault="00EF3BF7" w:rsidP="00D71DB2">
            <w:pPr>
              <w:jc w:val="center"/>
            </w:pPr>
            <w:r>
              <w:rPr>
                <w:rFonts w:hint="eastAsia"/>
              </w:rPr>
              <w:t>招标要求</w:t>
            </w:r>
          </w:p>
        </w:tc>
        <w:tc>
          <w:tcPr>
            <w:tcW w:w="2841" w:type="dxa"/>
            <w:shd w:val="clear" w:color="auto" w:fill="auto"/>
          </w:tcPr>
          <w:p w:rsidR="00EF3BF7" w:rsidRDefault="00EF3BF7" w:rsidP="00D71DB2">
            <w:pPr>
              <w:jc w:val="center"/>
            </w:pPr>
          </w:p>
        </w:tc>
      </w:tr>
      <w:tr w:rsidR="00EF3BF7" w:rsidTr="00D71DB2">
        <w:tc>
          <w:tcPr>
            <w:tcW w:w="1150" w:type="dxa"/>
            <w:shd w:val="clear" w:color="auto" w:fill="auto"/>
          </w:tcPr>
          <w:p w:rsidR="00EF3BF7" w:rsidRDefault="00EF3BF7" w:rsidP="00D71DB2">
            <w:pPr>
              <w:jc w:val="center"/>
            </w:pPr>
            <w:r>
              <w:rPr>
                <w:rFonts w:hint="eastAsia"/>
              </w:rPr>
              <w:t>1</w:t>
            </w:r>
          </w:p>
        </w:tc>
        <w:tc>
          <w:tcPr>
            <w:tcW w:w="4531" w:type="dxa"/>
            <w:shd w:val="clear" w:color="auto" w:fill="auto"/>
          </w:tcPr>
          <w:p w:rsidR="00EF3BF7" w:rsidRDefault="00EF3BF7" w:rsidP="00D71DB2">
            <w:r>
              <w:rPr>
                <w:rFonts w:hint="eastAsia"/>
              </w:rPr>
              <w:t>监护仪</w:t>
            </w:r>
          </w:p>
        </w:tc>
        <w:tc>
          <w:tcPr>
            <w:tcW w:w="2841" w:type="dxa"/>
            <w:shd w:val="clear" w:color="auto" w:fill="auto"/>
          </w:tcPr>
          <w:p w:rsidR="00EF3BF7" w:rsidRDefault="00EF3BF7" w:rsidP="00D71DB2">
            <w:pPr>
              <w:jc w:val="center"/>
            </w:pPr>
          </w:p>
        </w:tc>
      </w:tr>
      <w:tr w:rsidR="00EF3BF7" w:rsidTr="00D71DB2">
        <w:tc>
          <w:tcPr>
            <w:tcW w:w="1150" w:type="dxa"/>
            <w:shd w:val="clear" w:color="auto" w:fill="auto"/>
          </w:tcPr>
          <w:p w:rsidR="00EF3BF7" w:rsidRDefault="00EF3BF7" w:rsidP="00D71DB2">
            <w:pPr>
              <w:jc w:val="center"/>
            </w:pPr>
            <w:r>
              <w:rPr>
                <w:rFonts w:hint="eastAsia"/>
              </w:rPr>
              <w:t>1.1</w:t>
            </w:r>
          </w:p>
        </w:tc>
        <w:tc>
          <w:tcPr>
            <w:tcW w:w="4531" w:type="dxa"/>
            <w:shd w:val="clear" w:color="auto" w:fill="auto"/>
          </w:tcPr>
          <w:p w:rsidR="00EF3BF7" w:rsidRDefault="00EF3BF7" w:rsidP="00D71DB2">
            <w:r w:rsidRPr="00BF28A8">
              <w:rPr>
                <w:rFonts w:ascii="宋体" w:hAnsi="宋体" w:hint="eastAsia"/>
                <w:szCs w:val="21"/>
              </w:rPr>
              <w:t>产品为适用于麻醉科、P</w:t>
            </w:r>
            <w:r w:rsidRPr="00BF28A8">
              <w:rPr>
                <w:rFonts w:ascii="宋体" w:hAnsi="宋体"/>
                <w:szCs w:val="21"/>
              </w:rPr>
              <w:t>A</w:t>
            </w:r>
            <w:r w:rsidRPr="00BF28A8">
              <w:rPr>
                <w:rFonts w:ascii="宋体" w:hAnsi="宋体" w:hint="eastAsia"/>
                <w:szCs w:val="21"/>
              </w:rPr>
              <w:t>CU监护的插件式监护仪，可用于成人、小儿和新生儿</w:t>
            </w:r>
          </w:p>
        </w:tc>
        <w:tc>
          <w:tcPr>
            <w:tcW w:w="2841" w:type="dxa"/>
            <w:shd w:val="clear" w:color="auto" w:fill="auto"/>
          </w:tcPr>
          <w:p w:rsidR="00EF3BF7" w:rsidRDefault="00EF3BF7" w:rsidP="00D71DB2">
            <w:pPr>
              <w:jc w:val="center"/>
            </w:pPr>
          </w:p>
        </w:tc>
      </w:tr>
      <w:tr w:rsidR="00EF3BF7" w:rsidTr="00D71DB2">
        <w:tc>
          <w:tcPr>
            <w:tcW w:w="1150" w:type="dxa"/>
            <w:shd w:val="clear" w:color="auto" w:fill="auto"/>
          </w:tcPr>
          <w:p w:rsidR="00EF3BF7" w:rsidRDefault="00EF3BF7" w:rsidP="00D71DB2">
            <w:pPr>
              <w:jc w:val="center"/>
            </w:pPr>
            <w:r w:rsidRPr="00BF28A8">
              <w:rPr>
                <w:rFonts w:ascii="宋体" w:hAnsi="宋体" w:hint="eastAsia"/>
              </w:rPr>
              <w:t>★</w:t>
            </w:r>
            <w:r>
              <w:rPr>
                <w:rFonts w:hint="eastAsia"/>
              </w:rPr>
              <w:t>1.2</w:t>
            </w:r>
          </w:p>
        </w:tc>
        <w:tc>
          <w:tcPr>
            <w:tcW w:w="4531" w:type="dxa"/>
            <w:shd w:val="clear" w:color="auto" w:fill="auto"/>
          </w:tcPr>
          <w:p w:rsidR="00EF3BF7" w:rsidRDefault="00EF3BF7" w:rsidP="00D71DB2">
            <w:r>
              <w:rPr>
                <w:rFonts w:hint="eastAsia"/>
              </w:rPr>
              <w:t>监护仪标配带屏幕的转运监测模块，具备</w:t>
            </w:r>
            <w:r w:rsidRPr="00BF28A8">
              <w:rPr>
                <w:rFonts w:ascii="宋体" w:hAnsi="宋体" w:hint="eastAsia"/>
              </w:rPr>
              <w:t>3/5</w:t>
            </w:r>
            <w:r>
              <w:rPr>
                <w:rFonts w:hint="eastAsia"/>
              </w:rPr>
              <w:t>导心电、呼吸、血氧、脉搏、无创血压、体温监测功能</w:t>
            </w:r>
          </w:p>
        </w:tc>
        <w:tc>
          <w:tcPr>
            <w:tcW w:w="2841" w:type="dxa"/>
            <w:shd w:val="clear" w:color="auto" w:fill="auto"/>
          </w:tcPr>
          <w:p w:rsidR="00EF3BF7" w:rsidRDefault="00EF3BF7" w:rsidP="00D71DB2">
            <w:pPr>
              <w:jc w:val="center"/>
            </w:pPr>
          </w:p>
        </w:tc>
      </w:tr>
      <w:tr w:rsidR="00EF3BF7" w:rsidTr="00D71DB2">
        <w:tc>
          <w:tcPr>
            <w:tcW w:w="1150" w:type="dxa"/>
            <w:shd w:val="clear" w:color="auto" w:fill="auto"/>
          </w:tcPr>
          <w:p w:rsidR="00EF3BF7" w:rsidRDefault="00EF3BF7" w:rsidP="00D71DB2">
            <w:pPr>
              <w:jc w:val="center"/>
            </w:pPr>
            <w:r w:rsidRPr="00BF28A8">
              <w:rPr>
                <w:rFonts w:ascii="宋体" w:hAnsi="宋体" w:hint="eastAsia"/>
              </w:rPr>
              <w:t>★1</w:t>
            </w:r>
            <w:r>
              <w:rPr>
                <w:rFonts w:hint="eastAsia"/>
              </w:rPr>
              <w:t>.3</w:t>
            </w:r>
          </w:p>
        </w:tc>
        <w:tc>
          <w:tcPr>
            <w:tcW w:w="4531" w:type="dxa"/>
            <w:shd w:val="clear" w:color="auto" w:fill="auto"/>
          </w:tcPr>
          <w:p w:rsidR="00EF3BF7" w:rsidRDefault="00EF3BF7" w:rsidP="00D71DB2">
            <w:r w:rsidRPr="00BF28A8">
              <w:rPr>
                <w:rFonts w:ascii="宋体" w:hAnsi="宋体" w:hint="eastAsia"/>
              </w:rPr>
              <w:t>支持机身前后双屏同时显示与观察</w:t>
            </w:r>
          </w:p>
        </w:tc>
        <w:tc>
          <w:tcPr>
            <w:tcW w:w="2841" w:type="dxa"/>
            <w:shd w:val="clear" w:color="auto" w:fill="auto"/>
          </w:tcPr>
          <w:p w:rsidR="00EF3BF7" w:rsidRDefault="00EF3BF7" w:rsidP="00D71DB2">
            <w:pPr>
              <w:jc w:val="center"/>
            </w:pPr>
          </w:p>
        </w:tc>
      </w:tr>
      <w:tr w:rsidR="00EF3BF7" w:rsidTr="00D71DB2">
        <w:tc>
          <w:tcPr>
            <w:tcW w:w="1150" w:type="dxa"/>
            <w:shd w:val="clear" w:color="auto" w:fill="auto"/>
          </w:tcPr>
          <w:p w:rsidR="00EF3BF7" w:rsidRDefault="00EF3BF7" w:rsidP="00D71DB2">
            <w:pPr>
              <w:jc w:val="center"/>
            </w:pPr>
            <w:r w:rsidRPr="00BF28A8">
              <w:rPr>
                <w:rFonts w:ascii="宋体" w:hAnsi="宋体" w:hint="eastAsia"/>
              </w:rPr>
              <w:t>★</w:t>
            </w:r>
            <w:r>
              <w:rPr>
                <w:rFonts w:hint="eastAsia"/>
              </w:rPr>
              <w:t>1.4</w:t>
            </w:r>
          </w:p>
        </w:tc>
        <w:tc>
          <w:tcPr>
            <w:tcW w:w="4531" w:type="dxa"/>
            <w:shd w:val="clear" w:color="auto" w:fill="auto"/>
          </w:tcPr>
          <w:p w:rsidR="00EF3BF7" w:rsidRDefault="00EF3BF7" w:rsidP="00D71DB2">
            <w:r>
              <w:rPr>
                <w:rFonts w:hint="eastAsia"/>
              </w:rPr>
              <w:t>监护仪具有呼吸末二氧化碳测量功能，支持选配升级麻醉气体、无创心输出量、有创心输出量、麻醉深度等监测功能</w:t>
            </w:r>
          </w:p>
        </w:tc>
        <w:tc>
          <w:tcPr>
            <w:tcW w:w="2841" w:type="dxa"/>
            <w:shd w:val="clear" w:color="auto" w:fill="auto"/>
          </w:tcPr>
          <w:p w:rsidR="00EF3BF7" w:rsidRDefault="00EF3BF7" w:rsidP="00D71DB2">
            <w:pPr>
              <w:jc w:val="center"/>
            </w:pPr>
          </w:p>
        </w:tc>
      </w:tr>
      <w:tr w:rsidR="00EF3BF7" w:rsidTr="00D71DB2">
        <w:tc>
          <w:tcPr>
            <w:tcW w:w="1150" w:type="dxa"/>
            <w:shd w:val="clear" w:color="auto" w:fill="auto"/>
          </w:tcPr>
          <w:p w:rsidR="00EF3BF7" w:rsidRDefault="00EF3BF7" w:rsidP="00D71DB2">
            <w:pPr>
              <w:jc w:val="center"/>
            </w:pPr>
            <w:r w:rsidRPr="00BF28A8">
              <w:rPr>
                <w:rFonts w:ascii="宋体" w:hAnsi="宋体" w:hint="eastAsia"/>
              </w:rPr>
              <w:t>★</w:t>
            </w:r>
            <w:r>
              <w:rPr>
                <w:rFonts w:hint="eastAsia"/>
              </w:rPr>
              <w:t>1.5</w:t>
            </w:r>
          </w:p>
        </w:tc>
        <w:tc>
          <w:tcPr>
            <w:tcW w:w="4531" w:type="dxa"/>
            <w:shd w:val="clear" w:color="auto" w:fill="auto"/>
          </w:tcPr>
          <w:p w:rsidR="00EF3BF7" w:rsidRDefault="00EF3BF7" w:rsidP="00D71DB2">
            <w:r w:rsidRPr="00BF28A8">
              <w:rPr>
                <w:rFonts w:hint="eastAsia"/>
                <w:lang w:val="zh-CN"/>
              </w:rPr>
              <w:t>≥</w:t>
            </w:r>
            <w:r w:rsidRPr="00BF28A8">
              <w:rPr>
                <w:rFonts w:hint="eastAsia"/>
                <w:lang w:val="zh-CN"/>
              </w:rPr>
              <w:t>1</w:t>
            </w:r>
            <w:r>
              <w:rPr>
                <w:rFonts w:hint="eastAsia"/>
              </w:rPr>
              <w:t>2</w:t>
            </w:r>
            <w:r w:rsidRPr="00BF28A8">
              <w:rPr>
                <w:rFonts w:hint="eastAsia"/>
                <w:lang w:val="zh-CN"/>
              </w:rPr>
              <w:t>英寸</w:t>
            </w:r>
            <w:r w:rsidRPr="00BF28A8">
              <w:rPr>
                <w:rFonts w:hint="eastAsia"/>
                <w:lang w:val="zh-CN"/>
              </w:rPr>
              <w:t>LED</w:t>
            </w:r>
            <w:r w:rsidRPr="00BF28A8">
              <w:rPr>
                <w:rFonts w:hint="eastAsia"/>
                <w:lang w:val="zh-CN"/>
              </w:rPr>
              <w:t>背光液晶显示屏，分辨率</w:t>
            </w:r>
            <w:r w:rsidRPr="00BF28A8">
              <w:rPr>
                <w:rFonts w:hint="eastAsia"/>
                <w:lang w:val="zh-CN"/>
              </w:rPr>
              <w:t>1280</w:t>
            </w:r>
            <w:r w:rsidRPr="00BF28A8">
              <w:rPr>
                <w:rFonts w:hint="eastAsia"/>
                <w:lang w:val="zh-CN"/>
              </w:rPr>
              <w:t>×</w:t>
            </w:r>
            <w:r w:rsidRPr="00BF28A8">
              <w:rPr>
                <w:rFonts w:hint="eastAsia"/>
                <w:lang w:val="zh-CN"/>
              </w:rPr>
              <w:t>1024</w:t>
            </w:r>
            <w:r w:rsidRPr="00BF28A8">
              <w:rPr>
                <w:rFonts w:hint="eastAsia"/>
                <w:lang w:val="zh-CN"/>
              </w:rPr>
              <w:t>，</w:t>
            </w:r>
            <w:r>
              <w:rPr>
                <w:rFonts w:hint="eastAsia"/>
              </w:rPr>
              <w:t>显示通道</w:t>
            </w:r>
            <w:r>
              <w:rPr>
                <w:rFonts w:hint="eastAsia"/>
              </w:rPr>
              <w:t>8</w:t>
            </w:r>
            <w:r>
              <w:rPr>
                <w:rFonts w:hint="eastAsia"/>
              </w:rPr>
              <w:t>通道，</w:t>
            </w:r>
            <w:r w:rsidRPr="00BF28A8">
              <w:rPr>
                <w:rFonts w:hint="eastAsia"/>
                <w:lang w:val="zh-CN"/>
              </w:rPr>
              <w:t>触摸、按键双重操作，双重保障</w:t>
            </w:r>
          </w:p>
        </w:tc>
        <w:tc>
          <w:tcPr>
            <w:tcW w:w="2841" w:type="dxa"/>
            <w:shd w:val="clear" w:color="auto" w:fill="auto"/>
          </w:tcPr>
          <w:p w:rsidR="00EF3BF7" w:rsidRDefault="00EF3BF7" w:rsidP="00D71DB2">
            <w:pPr>
              <w:jc w:val="center"/>
            </w:pPr>
          </w:p>
        </w:tc>
      </w:tr>
      <w:tr w:rsidR="00EF3BF7" w:rsidTr="00D71DB2">
        <w:tc>
          <w:tcPr>
            <w:tcW w:w="1150" w:type="dxa"/>
            <w:shd w:val="clear" w:color="auto" w:fill="auto"/>
          </w:tcPr>
          <w:p w:rsidR="00EF3BF7" w:rsidRDefault="00EF3BF7" w:rsidP="00D71DB2">
            <w:pPr>
              <w:jc w:val="center"/>
            </w:pPr>
            <w:r>
              <w:rPr>
                <w:rFonts w:hint="eastAsia"/>
              </w:rPr>
              <w:t>1.6</w:t>
            </w:r>
          </w:p>
        </w:tc>
        <w:tc>
          <w:tcPr>
            <w:tcW w:w="4531" w:type="dxa"/>
            <w:shd w:val="clear" w:color="auto" w:fill="auto"/>
          </w:tcPr>
          <w:p w:rsidR="00EF3BF7" w:rsidRDefault="00EF3BF7" w:rsidP="00D71DB2">
            <w:r w:rsidRPr="00BF28A8">
              <w:rPr>
                <w:rFonts w:ascii="宋体" w:hAnsi="宋体" w:hint="eastAsia"/>
              </w:rPr>
              <w:t>双报警灯设计，生理报警和技术报警有各自独立的报警灯和报警信息</w:t>
            </w:r>
          </w:p>
        </w:tc>
        <w:tc>
          <w:tcPr>
            <w:tcW w:w="2841" w:type="dxa"/>
            <w:shd w:val="clear" w:color="auto" w:fill="auto"/>
          </w:tcPr>
          <w:p w:rsidR="00EF3BF7" w:rsidRDefault="00EF3BF7" w:rsidP="00D71DB2">
            <w:pPr>
              <w:jc w:val="center"/>
            </w:pPr>
          </w:p>
        </w:tc>
      </w:tr>
      <w:tr w:rsidR="00EF3BF7" w:rsidTr="00D71DB2">
        <w:tc>
          <w:tcPr>
            <w:tcW w:w="1150" w:type="dxa"/>
            <w:shd w:val="clear" w:color="auto" w:fill="auto"/>
          </w:tcPr>
          <w:p w:rsidR="00EF3BF7" w:rsidRDefault="00EF3BF7" w:rsidP="00D71DB2">
            <w:pPr>
              <w:jc w:val="center"/>
            </w:pPr>
            <w:r>
              <w:rPr>
                <w:rFonts w:hint="eastAsia"/>
              </w:rPr>
              <w:t>1.7</w:t>
            </w:r>
          </w:p>
        </w:tc>
        <w:tc>
          <w:tcPr>
            <w:tcW w:w="4531" w:type="dxa"/>
            <w:shd w:val="clear" w:color="auto" w:fill="auto"/>
          </w:tcPr>
          <w:p w:rsidR="00EF3BF7" w:rsidRPr="00BF28A8" w:rsidRDefault="00EF3BF7" w:rsidP="00D71DB2">
            <w:pPr>
              <w:spacing w:line="360" w:lineRule="auto"/>
              <w:rPr>
                <w:rFonts w:ascii="宋体" w:hAnsi="宋体"/>
                <w:color w:val="000000"/>
                <w:szCs w:val="21"/>
              </w:rPr>
            </w:pPr>
            <w:r w:rsidRPr="00BF28A8">
              <w:rPr>
                <w:rFonts w:ascii="宋体" w:hAnsi="宋体" w:hint="eastAsia"/>
                <w:color w:val="000000"/>
                <w:szCs w:val="21"/>
              </w:rPr>
              <w:t>心电：支持</w:t>
            </w:r>
            <w:r w:rsidRPr="00BF28A8">
              <w:rPr>
                <w:rFonts w:ascii="宋体" w:hAnsi="宋体" w:hint="eastAsia"/>
              </w:rPr>
              <w:t>3导、5导、12导</w:t>
            </w:r>
            <w:r w:rsidRPr="00BF28A8">
              <w:rPr>
                <w:rFonts w:ascii="宋体" w:hAnsi="宋体" w:hint="eastAsia"/>
                <w:color w:val="000000"/>
                <w:szCs w:val="21"/>
              </w:rPr>
              <w:t>。</w:t>
            </w:r>
          </w:p>
          <w:p w:rsidR="00EF3BF7" w:rsidRDefault="00EF3BF7" w:rsidP="00D71DB2">
            <w:r w:rsidRPr="00BF28A8">
              <w:rPr>
                <w:rFonts w:ascii="宋体" w:hAnsi="宋体" w:hint="eastAsia"/>
                <w:color w:val="000000"/>
                <w:szCs w:val="21"/>
              </w:rPr>
              <w:t>心率测量范围：成人15-300bpm，小儿/新生儿15-350bpm，分辨率±1bpm</w:t>
            </w:r>
          </w:p>
        </w:tc>
        <w:tc>
          <w:tcPr>
            <w:tcW w:w="2841" w:type="dxa"/>
            <w:shd w:val="clear" w:color="auto" w:fill="auto"/>
          </w:tcPr>
          <w:p w:rsidR="00EF3BF7" w:rsidRDefault="00EF3BF7" w:rsidP="00D71DB2">
            <w:pPr>
              <w:jc w:val="center"/>
            </w:pPr>
          </w:p>
        </w:tc>
      </w:tr>
      <w:tr w:rsidR="00EF3BF7" w:rsidTr="00D71DB2">
        <w:tc>
          <w:tcPr>
            <w:tcW w:w="1150" w:type="dxa"/>
            <w:shd w:val="clear" w:color="auto" w:fill="auto"/>
          </w:tcPr>
          <w:p w:rsidR="00EF3BF7" w:rsidRDefault="00EF3BF7" w:rsidP="00D71DB2">
            <w:pPr>
              <w:jc w:val="center"/>
            </w:pPr>
            <w:r w:rsidRPr="00BF28A8">
              <w:rPr>
                <w:rFonts w:ascii="宋体" w:hAnsi="宋体" w:hint="eastAsia"/>
              </w:rPr>
              <w:t>1</w:t>
            </w:r>
            <w:r>
              <w:rPr>
                <w:rFonts w:hint="eastAsia"/>
              </w:rPr>
              <w:t>.8</w:t>
            </w:r>
          </w:p>
        </w:tc>
        <w:tc>
          <w:tcPr>
            <w:tcW w:w="4531" w:type="dxa"/>
            <w:shd w:val="clear" w:color="auto" w:fill="auto"/>
          </w:tcPr>
          <w:p w:rsidR="00EF3BF7" w:rsidRPr="00BF28A8" w:rsidRDefault="00EF3BF7" w:rsidP="00D71DB2">
            <w:pPr>
              <w:rPr>
                <w:rFonts w:ascii="宋体" w:hAnsi="宋体"/>
                <w:color w:val="000000"/>
                <w:szCs w:val="21"/>
              </w:rPr>
            </w:pPr>
            <w:r w:rsidRPr="00BF28A8">
              <w:rPr>
                <w:rFonts w:ascii="宋体" w:hAnsi="宋体" w:hint="eastAsia"/>
                <w:color w:val="000000"/>
                <w:szCs w:val="21"/>
              </w:rPr>
              <w:t>具有26种心率失常分析功能，并列出具体种类</w:t>
            </w:r>
          </w:p>
        </w:tc>
        <w:tc>
          <w:tcPr>
            <w:tcW w:w="2841" w:type="dxa"/>
            <w:shd w:val="clear" w:color="auto" w:fill="auto"/>
          </w:tcPr>
          <w:p w:rsidR="00EF3BF7" w:rsidRDefault="00EF3BF7" w:rsidP="00D71DB2">
            <w:pPr>
              <w:jc w:val="center"/>
            </w:pPr>
          </w:p>
        </w:tc>
      </w:tr>
      <w:tr w:rsidR="00EF3BF7" w:rsidTr="00D71DB2">
        <w:tc>
          <w:tcPr>
            <w:tcW w:w="1150" w:type="dxa"/>
            <w:shd w:val="clear" w:color="auto" w:fill="auto"/>
          </w:tcPr>
          <w:p w:rsidR="00EF3BF7" w:rsidRDefault="00EF3BF7" w:rsidP="00D71DB2">
            <w:pPr>
              <w:jc w:val="center"/>
            </w:pPr>
            <w:r w:rsidRPr="00BF28A8">
              <w:rPr>
                <w:rFonts w:ascii="宋体" w:hAnsi="宋体" w:hint="eastAsia"/>
              </w:rPr>
              <w:t>1</w:t>
            </w:r>
            <w:r>
              <w:rPr>
                <w:rFonts w:hint="eastAsia"/>
              </w:rPr>
              <w:t>.9</w:t>
            </w:r>
          </w:p>
        </w:tc>
        <w:tc>
          <w:tcPr>
            <w:tcW w:w="4531" w:type="dxa"/>
            <w:shd w:val="clear" w:color="auto" w:fill="auto"/>
          </w:tcPr>
          <w:p w:rsidR="00EF3BF7" w:rsidRDefault="00EF3BF7" w:rsidP="00D71DB2">
            <w:r w:rsidRPr="00BF28A8">
              <w:rPr>
                <w:rFonts w:ascii="宋体" w:hAnsi="宋体" w:hint="eastAsia"/>
              </w:rPr>
              <w:t>具有ECG</w:t>
            </w:r>
            <w:r w:rsidRPr="00BF28A8">
              <w:rPr>
                <w:rFonts w:ascii="宋体" w:hAnsi="宋体" w:hint="eastAsia"/>
                <w:color w:val="000000"/>
              </w:rPr>
              <w:t>全屏级联功</w:t>
            </w:r>
            <w:r w:rsidRPr="00BF28A8">
              <w:rPr>
                <w:rFonts w:ascii="宋体" w:hAnsi="宋体" w:hint="eastAsia"/>
              </w:rPr>
              <w:t>能</w:t>
            </w:r>
          </w:p>
        </w:tc>
        <w:tc>
          <w:tcPr>
            <w:tcW w:w="2841" w:type="dxa"/>
            <w:shd w:val="clear" w:color="auto" w:fill="auto"/>
          </w:tcPr>
          <w:p w:rsidR="00EF3BF7" w:rsidRDefault="00EF3BF7" w:rsidP="00D71DB2">
            <w:pPr>
              <w:jc w:val="center"/>
            </w:pPr>
          </w:p>
        </w:tc>
      </w:tr>
      <w:tr w:rsidR="00EF3BF7" w:rsidTr="00D71DB2">
        <w:tc>
          <w:tcPr>
            <w:tcW w:w="1150" w:type="dxa"/>
            <w:shd w:val="clear" w:color="auto" w:fill="auto"/>
          </w:tcPr>
          <w:p w:rsidR="00EF3BF7" w:rsidRDefault="00EF3BF7" w:rsidP="00D71DB2">
            <w:pPr>
              <w:jc w:val="center"/>
            </w:pPr>
            <w:r w:rsidRPr="00BF28A8">
              <w:rPr>
                <w:rFonts w:ascii="宋体" w:hAnsi="宋体" w:hint="eastAsia"/>
                <w:szCs w:val="21"/>
              </w:rPr>
              <w:t>1.10</w:t>
            </w:r>
          </w:p>
        </w:tc>
        <w:tc>
          <w:tcPr>
            <w:tcW w:w="4531" w:type="dxa"/>
            <w:shd w:val="clear" w:color="auto" w:fill="auto"/>
          </w:tcPr>
          <w:p w:rsidR="00EF3BF7" w:rsidRDefault="00EF3BF7" w:rsidP="00D71DB2">
            <w:r w:rsidRPr="00BF28A8">
              <w:rPr>
                <w:rFonts w:ascii="宋体" w:hAnsi="宋体" w:hint="eastAsia"/>
              </w:rPr>
              <w:t>血氧：测量范围为1 ％ ～100％；在70％～100％范围内，成人/儿童测量精度为±2％（非运动状态下）、±3％（运动状态下），新生儿为±3％（非运动状态和运动状态下）</w:t>
            </w:r>
          </w:p>
        </w:tc>
        <w:tc>
          <w:tcPr>
            <w:tcW w:w="2841" w:type="dxa"/>
            <w:shd w:val="clear" w:color="auto" w:fill="auto"/>
          </w:tcPr>
          <w:p w:rsidR="00EF3BF7" w:rsidRDefault="00EF3BF7" w:rsidP="00D71DB2">
            <w:pPr>
              <w:jc w:val="center"/>
            </w:pPr>
          </w:p>
        </w:tc>
      </w:tr>
      <w:tr w:rsidR="00EF3BF7" w:rsidTr="00D71DB2">
        <w:tc>
          <w:tcPr>
            <w:tcW w:w="1150" w:type="dxa"/>
            <w:shd w:val="clear" w:color="auto" w:fill="auto"/>
          </w:tcPr>
          <w:p w:rsidR="00EF3BF7" w:rsidRDefault="00EF3BF7" w:rsidP="00D71DB2">
            <w:pPr>
              <w:jc w:val="center"/>
            </w:pPr>
            <w:r w:rsidRPr="00BF28A8">
              <w:rPr>
                <w:rFonts w:ascii="宋体" w:hAnsi="宋体" w:hint="eastAsia"/>
                <w:szCs w:val="21"/>
              </w:rPr>
              <w:t>1</w:t>
            </w:r>
            <w:r>
              <w:rPr>
                <w:rFonts w:hint="eastAsia"/>
              </w:rPr>
              <w:t>.11</w:t>
            </w:r>
          </w:p>
        </w:tc>
        <w:tc>
          <w:tcPr>
            <w:tcW w:w="4531" w:type="dxa"/>
            <w:shd w:val="clear" w:color="auto" w:fill="auto"/>
          </w:tcPr>
          <w:p w:rsidR="00EF3BF7" w:rsidRDefault="00EF3BF7" w:rsidP="00D71DB2">
            <w:pPr>
              <w:spacing w:line="360" w:lineRule="auto"/>
            </w:pPr>
            <w:r w:rsidRPr="00BF28A8">
              <w:rPr>
                <w:rFonts w:ascii="宋体" w:hAnsi="宋体" w:hint="eastAsia"/>
                <w:szCs w:val="21"/>
              </w:rPr>
              <w:t>NIBP静态压力测量范围：0-300mmHg，精度±3mmHg；具有手动、自动、连续、整点测量四种模式；</w:t>
            </w:r>
            <w:r w:rsidRPr="00BF28A8">
              <w:rPr>
                <w:rFonts w:ascii="宋体" w:hAnsi="宋体" w:hint="eastAsia"/>
                <w:color w:val="000000"/>
              </w:rPr>
              <w:t>整点测量功能，</w:t>
            </w:r>
            <w:r w:rsidRPr="00BF28A8">
              <w:rPr>
                <w:rFonts w:ascii="宋体" w:hAnsi="宋体" w:cs="Arial" w:hint="eastAsia"/>
                <w:color w:val="000000"/>
                <w:szCs w:val="21"/>
              </w:rPr>
              <w:t>更符合临床记录习惯，提高护理效率；</w:t>
            </w:r>
            <w:r w:rsidRPr="00BF28A8">
              <w:rPr>
                <w:rFonts w:ascii="宋体" w:hAnsi="宋体" w:hint="eastAsia"/>
                <w:color w:val="000000"/>
              </w:rPr>
              <w:t>可选择初始充气压力，</w:t>
            </w:r>
            <w:r w:rsidRPr="00BF28A8">
              <w:rPr>
                <w:rFonts w:ascii="宋体" w:hAnsi="宋体" w:hint="eastAsia"/>
              </w:rPr>
              <w:t>提升测量的精准性和患者的舒适性</w:t>
            </w:r>
          </w:p>
        </w:tc>
        <w:tc>
          <w:tcPr>
            <w:tcW w:w="2841" w:type="dxa"/>
            <w:shd w:val="clear" w:color="auto" w:fill="auto"/>
          </w:tcPr>
          <w:p w:rsidR="00EF3BF7" w:rsidRDefault="00EF3BF7" w:rsidP="00D71DB2">
            <w:pPr>
              <w:jc w:val="center"/>
            </w:pPr>
          </w:p>
        </w:tc>
      </w:tr>
      <w:tr w:rsidR="00EF3BF7" w:rsidTr="00D71DB2">
        <w:tc>
          <w:tcPr>
            <w:tcW w:w="1150" w:type="dxa"/>
            <w:shd w:val="clear" w:color="auto" w:fill="auto"/>
          </w:tcPr>
          <w:p w:rsidR="00EF3BF7" w:rsidRDefault="00EF3BF7" w:rsidP="00D71DB2">
            <w:pPr>
              <w:jc w:val="center"/>
            </w:pPr>
            <w:r>
              <w:rPr>
                <w:rFonts w:hint="eastAsia"/>
              </w:rPr>
              <w:t>1.12</w:t>
            </w:r>
          </w:p>
        </w:tc>
        <w:tc>
          <w:tcPr>
            <w:tcW w:w="4531" w:type="dxa"/>
            <w:shd w:val="clear" w:color="auto" w:fill="auto"/>
          </w:tcPr>
          <w:p w:rsidR="00EF3BF7" w:rsidRDefault="00EF3BF7" w:rsidP="00D71DB2">
            <w:r w:rsidRPr="00BF28A8">
              <w:rPr>
                <w:rFonts w:ascii="宋体" w:hAnsi="宋体" w:hint="eastAsia"/>
              </w:rPr>
              <w:t>支持中文</w:t>
            </w:r>
            <w:r w:rsidRPr="00BF28A8">
              <w:rPr>
                <w:rFonts w:ascii="宋体" w:hAnsi="宋体" w:hint="eastAsia"/>
                <w:color w:val="000000"/>
              </w:rPr>
              <w:t>手写输入功</w:t>
            </w:r>
            <w:r w:rsidRPr="00BF28A8">
              <w:rPr>
                <w:rFonts w:ascii="宋体" w:hAnsi="宋体" w:hint="eastAsia"/>
              </w:rPr>
              <w:t>能</w:t>
            </w:r>
          </w:p>
        </w:tc>
        <w:tc>
          <w:tcPr>
            <w:tcW w:w="2841" w:type="dxa"/>
            <w:shd w:val="clear" w:color="auto" w:fill="auto"/>
          </w:tcPr>
          <w:p w:rsidR="00EF3BF7" w:rsidRDefault="00EF3BF7" w:rsidP="00D71DB2">
            <w:pPr>
              <w:jc w:val="center"/>
            </w:pPr>
          </w:p>
        </w:tc>
      </w:tr>
      <w:tr w:rsidR="00EF3BF7" w:rsidTr="00D71DB2">
        <w:tc>
          <w:tcPr>
            <w:tcW w:w="1150" w:type="dxa"/>
            <w:shd w:val="clear" w:color="auto" w:fill="auto"/>
          </w:tcPr>
          <w:p w:rsidR="00EF3BF7" w:rsidRDefault="00EF3BF7" w:rsidP="00D71DB2">
            <w:pPr>
              <w:jc w:val="center"/>
            </w:pPr>
            <w:r>
              <w:rPr>
                <w:rFonts w:hint="eastAsia"/>
              </w:rPr>
              <w:t>1.13</w:t>
            </w:r>
          </w:p>
        </w:tc>
        <w:tc>
          <w:tcPr>
            <w:tcW w:w="4531" w:type="dxa"/>
            <w:shd w:val="clear" w:color="auto" w:fill="auto"/>
          </w:tcPr>
          <w:p w:rsidR="00EF3BF7" w:rsidRDefault="00EF3BF7" w:rsidP="00D71DB2">
            <w:r>
              <w:rPr>
                <w:rFonts w:hint="eastAsia"/>
              </w:rPr>
              <w:t>呼吸末二氧化碳模块可根据临床需要选择用主流</w:t>
            </w:r>
            <w:r>
              <w:rPr>
                <w:rFonts w:hint="eastAsia"/>
              </w:rPr>
              <w:t>/</w:t>
            </w:r>
            <w:r>
              <w:rPr>
                <w:rFonts w:hint="eastAsia"/>
              </w:rPr>
              <w:t>旁流，选用旁流传感器（无脱水瓶）来监护非插管病人，可进行持续可靠的二氧化碳监护；采样率</w:t>
            </w:r>
            <w:r>
              <w:rPr>
                <w:rFonts w:hint="eastAsia"/>
              </w:rPr>
              <w:t>50ml/min(</w:t>
            </w:r>
            <w:r>
              <w:rPr>
                <w:rFonts w:hint="eastAsia"/>
              </w:rPr>
              <w:t>旁流</w:t>
            </w:r>
            <w:r>
              <w:rPr>
                <w:rFonts w:hint="eastAsia"/>
              </w:rPr>
              <w:t>)</w:t>
            </w:r>
          </w:p>
        </w:tc>
        <w:tc>
          <w:tcPr>
            <w:tcW w:w="2841" w:type="dxa"/>
            <w:shd w:val="clear" w:color="auto" w:fill="auto"/>
          </w:tcPr>
          <w:p w:rsidR="00EF3BF7" w:rsidRDefault="00EF3BF7" w:rsidP="00D71DB2">
            <w:pPr>
              <w:jc w:val="center"/>
            </w:pPr>
          </w:p>
        </w:tc>
      </w:tr>
      <w:tr w:rsidR="00EF3BF7" w:rsidTr="00D71DB2">
        <w:tc>
          <w:tcPr>
            <w:tcW w:w="1150" w:type="dxa"/>
            <w:shd w:val="clear" w:color="auto" w:fill="auto"/>
          </w:tcPr>
          <w:p w:rsidR="00EF3BF7" w:rsidRDefault="00EF3BF7" w:rsidP="00D71DB2">
            <w:pPr>
              <w:jc w:val="center"/>
            </w:pPr>
            <w:r>
              <w:rPr>
                <w:rFonts w:hint="eastAsia"/>
              </w:rPr>
              <w:t>1.14</w:t>
            </w:r>
          </w:p>
        </w:tc>
        <w:tc>
          <w:tcPr>
            <w:tcW w:w="4531" w:type="dxa"/>
            <w:shd w:val="clear" w:color="auto" w:fill="auto"/>
          </w:tcPr>
          <w:p w:rsidR="00EF3BF7" w:rsidRDefault="00EF3BF7" w:rsidP="00D71DB2">
            <w:r>
              <w:rPr>
                <w:rFonts w:hint="eastAsia"/>
              </w:rPr>
              <w:t>内置锂电池：带智能芯片控制，电量控制达</w:t>
            </w:r>
            <w:r>
              <w:rPr>
                <w:rFonts w:hint="eastAsia"/>
              </w:rPr>
              <w:t>1%</w:t>
            </w:r>
            <w:r>
              <w:rPr>
                <w:rFonts w:hint="eastAsia"/>
              </w:rPr>
              <w:t>，</w:t>
            </w:r>
            <w:r>
              <w:rPr>
                <w:rFonts w:hint="eastAsia"/>
              </w:rPr>
              <w:lastRenderedPageBreak/>
              <w:t>工作时间</w:t>
            </w:r>
            <w:r>
              <w:rPr>
                <w:rFonts w:hint="eastAsia"/>
              </w:rPr>
              <w:t>2</w:t>
            </w:r>
            <w:r>
              <w:rPr>
                <w:rFonts w:hint="eastAsia"/>
              </w:rPr>
              <w:t>小时</w:t>
            </w:r>
          </w:p>
        </w:tc>
        <w:tc>
          <w:tcPr>
            <w:tcW w:w="2841" w:type="dxa"/>
            <w:shd w:val="clear" w:color="auto" w:fill="auto"/>
          </w:tcPr>
          <w:p w:rsidR="00EF3BF7" w:rsidRDefault="00EF3BF7" w:rsidP="00D71DB2">
            <w:pPr>
              <w:jc w:val="center"/>
            </w:pPr>
          </w:p>
        </w:tc>
      </w:tr>
      <w:tr w:rsidR="00EF3BF7" w:rsidTr="00D71DB2">
        <w:tc>
          <w:tcPr>
            <w:tcW w:w="1150" w:type="dxa"/>
            <w:shd w:val="clear" w:color="auto" w:fill="auto"/>
          </w:tcPr>
          <w:p w:rsidR="00EF3BF7" w:rsidRDefault="00EF3BF7" w:rsidP="00D71DB2">
            <w:pPr>
              <w:jc w:val="center"/>
            </w:pPr>
            <w:r>
              <w:rPr>
                <w:rFonts w:hint="eastAsia"/>
              </w:rPr>
              <w:lastRenderedPageBreak/>
              <w:t>1.15</w:t>
            </w:r>
          </w:p>
        </w:tc>
        <w:tc>
          <w:tcPr>
            <w:tcW w:w="4531" w:type="dxa"/>
            <w:shd w:val="clear" w:color="auto" w:fill="auto"/>
          </w:tcPr>
          <w:p w:rsidR="00EF3BF7" w:rsidRDefault="00EF3BF7" w:rsidP="00D71DB2">
            <w:r>
              <w:rPr>
                <w:rFonts w:hint="eastAsia"/>
              </w:rPr>
              <w:t>模块采用金手指连接，数据传送采用红外传输方式，从根本上杜绝电磁干扰</w:t>
            </w:r>
          </w:p>
        </w:tc>
        <w:tc>
          <w:tcPr>
            <w:tcW w:w="2841" w:type="dxa"/>
            <w:shd w:val="clear" w:color="auto" w:fill="auto"/>
          </w:tcPr>
          <w:p w:rsidR="00EF3BF7" w:rsidRDefault="00EF3BF7" w:rsidP="00D71DB2">
            <w:pPr>
              <w:jc w:val="center"/>
            </w:pPr>
          </w:p>
        </w:tc>
      </w:tr>
      <w:tr w:rsidR="00EF3BF7" w:rsidTr="00D71DB2">
        <w:tc>
          <w:tcPr>
            <w:tcW w:w="1150" w:type="dxa"/>
            <w:shd w:val="clear" w:color="auto" w:fill="auto"/>
            <w:vAlign w:val="center"/>
          </w:tcPr>
          <w:p w:rsidR="00EF3BF7" w:rsidRDefault="00EF3BF7" w:rsidP="00D71DB2">
            <w:pPr>
              <w:jc w:val="center"/>
            </w:pPr>
            <w:r>
              <w:rPr>
                <w:rFonts w:hint="eastAsia"/>
              </w:rPr>
              <w:t>2</w:t>
            </w:r>
          </w:p>
        </w:tc>
        <w:tc>
          <w:tcPr>
            <w:tcW w:w="4531" w:type="dxa"/>
            <w:shd w:val="clear" w:color="auto" w:fill="auto"/>
            <w:vAlign w:val="center"/>
          </w:tcPr>
          <w:p w:rsidR="00EF3BF7" w:rsidRDefault="00EF3BF7" w:rsidP="00D71DB2">
            <w:r w:rsidRPr="00BF28A8">
              <w:rPr>
                <w:rFonts w:ascii="宋体" w:hAnsi="宋体" w:hint="eastAsia"/>
                <w:b/>
                <w:bCs/>
                <w:szCs w:val="21"/>
              </w:rPr>
              <w:t>售后服务</w:t>
            </w:r>
          </w:p>
        </w:tc>
        <w:tc>
          <w:tcPr>
            <w:tcW w:w="2841" w:type="dxa"/>
            <w:shd w:val="clear" w:color="auto" w:fill="auto"/>
          </w:tcPr>
          <w:p w:rsidR="00EF3BF7" w:rsidRDefault="00EF3BF7" w:rsidP="00D71DB2">
            <w:pPr>
              <w:jc w:val="center"/>
            </w:pPr>
          </w:p>
        </w:tc>
      </w:tr>
      <w:tr w:rsidR="00EF3BF7" w:rsidTr="00D71DB2">
        <w:tc>
          <w:tcPr>
            <w:tcW w:w="1150" w:type="dxa"/>
            <w:shd w:val="clear" w:color="auto" w:fill="auto"/>
            <w:vAlign w:val="center"/>
          </w:tcPr>
          <w:p w:rsidR="00EF3BF7" w:rsidRDefault="00EF3BF7" w:rsidP="00D71DB2">
            <w:pPr>
              <w:jc w:val="center"/>
            </w:pPr>
            <w:r w:rsidRPr="00BF28A8">
              <w:rPr>
                <w:rFonts w:ascii="宋体" w:hAnsi="宋体" w:cs="宋体" w:hint="eastAsia"/>
                <w:szCs w:val="21"/>
              </w:rPr>
              <w:t>2.1</w:t>
            </w:r>
          </w:p>
        </w:tc>
        <w:tc>
          <w:tcPr>
            <w:tcW w:w="4531" w:type="dxa"/>
            <w:shd w:val="clear" w:color="auto" w:fill="auto"/>
            <w:vAlign w:val="center"/>
          </w:tcPr>
          <w:p w:rsidR="00EF3BF7" w:rsidRDefault="00EF3BF7" w:rsidP="00D71DB2">
            <w:r w:rsidRPr="00BF28A8">
              <w:rPr>
                <w:rFonts w:ascii="宋体" w:hAnsi="宋体" w:cs="宋体" w:hint="eastAsia"/>
                <w:szCs w:val="21"/>
              </w:rPr>
              <w:t>维修及培训</w:t>
            </w:r>
          </w:p>
        </w:tc>
        <w:tc>
          <w:tcPr>
            <w:tcW w:w="2841" w:type="dxa"/>
            <w:shd w:val="clear" w:color="auto" w:fill="auto"/>
          </w:tcPr>
          <w:p w:rsidR="00EF3BF7" w:rsidRDefault="00EF3BF7" w:rsidP="00D71DB2">
            <w:pPr>
              <w:jc w:val="center"/>
            </w:pPr>
          </w:p>
        </w:tc>
      </w:tr>
      <w:tr w:rsidR="00EF3BF7" w:rsidTr="00D71DB2">
        <w:tc>
          <w:tcPr>
            <w:tcW w:w="1150" w:type="dxa"/>
            <w:shd w:val="clear" w:color="auto" w:fill="auto"/>
            <w:vAlign w:val="center"/>
          </w:tcPr>
          <w:p w:rsidR="00EF3BF7" w:rsidRDefault="00EF3BF7" w:rsidP="00D71DB2">
            <w:pPr>
              <w:jc w:val="center"/>
            </w:pPr>
            <w:r w:rsidRPr="00BF28A8">
              <w:rPr>
                <w:rFonts w:ascii="宋体" w:hAnsi="宋体" w:cs="宋体" w:hint="eastAsia"/>
                <w:szCs w:val="21"/>
              </w:rPr>
              <w:t>2.1.1</w:t>
            </w:r>
          </w:p>
        </w:tc>
        <w:tc>
          <w:tcPr>
            <w:tcW w:w="4531" w:type="dxa"/>
            <w:shd w:val="clear" w:color="auto" w:fill="auto"/>
            <w:vAlign w:val="center"/>
          </w:tcPr>
          <w:p w:rsidR="00EF3BF7" w:rsidRDefault="00EF3BF7" w:rsidP="00D71DB2">
            <w:r w:rsidRPr="00BF28A8">
              <w:rPr>
                <w:rFonts w:ascii="宋体" w:hAnsi="宋体" w:cs="宋体" w:hint="eastAsia"/>
                <w:szCs w:val="21"/>
              </w:rPr>
              <w:t>设备验收合格后免费保修3年，质保期外不收取任何维修费用、差旅费，仅收取配件费并提供价格的折扣率</w:t>
            </w:r>
          </w:p>
        </w:tc>
        <w:tc>
          <w:tcPr>
            <w:tcW w:w="2841" w:type="dxa"/>
            <w:shd w:val="clear" w:color="auto" w:fill="auto"/>
          </w:tcPr>
          <w:p w:rsidR="00EF3BF7" w:rsidRDefault="00EF3BF7" w:rsidP="00D71DB2">
            <w:pPr>
              <w:jc w:val="center"/>
            </w:pPr>
          </w:p>
        </w:tc>
      </w:tr>
      <w:tr w:rsidR="00EF3BF7" w:rsidTr="00D71DB2">
        <w:tc>
          <w:tcPr>
            <w:tcW w:w="1150" w:type="dxa"/>
            <w:shd w:val="clear" w:color="auto" w:fill="auto"/>
            <w:vAlign w:val="center"/>
          </w:tcPr>
          <w:p w:rsidR="00EF3BF7" w:rsidRDefault="00EF3BF7" w:rsidP="00D71DB2">
            <w:pPr>
              <w:jc w:val="center"/>
            </w:pPr>
            <w:r w:rsidRPr="00BF28A8">
              <w:rPr>
                <w:rFonts w:ascii="宋体" w:hAnsi="宋体" w:cs="宋体" w:hint="eastAsia"/>
                <w:szCs w:val="21"/>
              </w:rPr>
              <w:t>2.1.2</w:t>
            </w:r>
          </w:p>
        </w:tc>
        <w:tc>
          <w:tcPr>
            <w:tcW w:w="4531" w:type="dxa"/>
            <w:shd w:val="clear" w:color="auto" w:fill="auto"/>
            <w:vAlign w:val="center"/>
          </w:tcPr>
          <w:p w:rsidR="00EF3BF7" w:rsidRDefault="00EF3BF7" w:rsidP="00D71DB2">
            <w:r w:rsidRPr="00BF28A8">
              <w:rPr>
                <w:rFonts w:ascii="宋体" w:hAnsi="宋体" w:cs="宋体" w:hint="eastAsia"/>
                <w:szCs w:val="21"/>
              </w:rPr>
              <w:t>维修响应时间：1小时响应，24小时内到场（包括节假日）</w:t>
            </w:r>
          </w:p>
        </w:tc>
        <w:tc>
          <w:tcPr>
            <w:tcW w:w="2841" w:type="dxa"/>
            <w:shd w:val="clear" w:color="auto" w:fill="auto"/>
          </w:tcPr>
          <w:p w:rsidR="00EF3BF7" w:rsidRDefault="00EF3BF7" w:rsidP="00D71DB2">
            <w:pPr>
              <w:jc w:val="center"/>
            </w:pPr>
          </w:p>
        </w:tc>
      </w:tr>
      <w:tr w:rsidR="00EF3BF7" w:rsidTr="00D71DB2">
        <w:tc>
          <w:tcPr>
            <w:tcW w:w="1150" w:type="dxa"/>
            <w:shd w:val="clear" w:color="auto" w:fill="auto"/>
            <w:vAlign w:val="center"/>
          </w:tcPr>
          <w:p w:rsidR="00EF3BF7" w:rsidRDefault="00EF3BF7" w:rsidP="00D71DB2">
            <w:pPr>
              <w:ind w:firstLineChars="100" w:firstLine="210"/>
            </w:pPr>
            <w:r w:rsidRPr="00BF28A8">
              <w:rPr>
                <w:rFonts w:ascii="宋体" w:hAnsi="宋体" w:cs="宋体" w:hint="eastAsia"/>
                <w:szCs w:val="21"/>
              </w:rPr>
              <w:t>2.1.3</w:t>
            </w:r>
          </w:p>
        </w:tc>
        <w:tc>
          <w:tcPr>
            <w:tcW w:w="4531" w:type="dxa"/>
            <w:shd w:val="clear" w:color="auto" w:fill="auto"/>
            <w:vAlign w:val="center"/>
          </w:tcPr>
          <w:p w:rsidR="00EF3BF7" w:rsidRDefault="00EF3BF7" w:rsidP="00D71DB2">
            <w:r w:rsidRPr="00BF28A8">
              <w:rPr>
                <w:rFonts w:ascii="宋体" w:hAnsi="宋体" w:cs="宋体" w:hint="eastAsia"/>
                <w:szCs w:val="21"/>
              </w:rPr>
              <w:t>培训：免费提供操作培训和维修培训</w:t>
            </w:r>
          </w:p>
        </w:tc>
        <w:tc>
          <w:tcPr>
            <w:tcW w:w="2841" w:type="dxa"/>
            <w:shd w:val="clear" w:color="auto" w:fill="auto"/>
          </w:tcPr>
          <w:p w:rsidR="00EF3BF7" w:rsidRDefault="00EF3BF7" w:rsidP="00D71DB2">
            <w:pPr>
              <w:jc w:val="center"/>
            </w:pPr>
          </w:p>
        </w:tc>
      </w:tr>
      <w:tr w:rsidR="00EF3BF7" w:rsidTr="00D71DB2">
        <w:tc>
          <w:tcPr>
            <w:tcW w:w="1150" w:type="dxa"/>
            <w:shd w:val="clear" w:color="auto" w:fill="auto"/>
            <w:vAlign w:val="center"/>
          </w:tcPr>
          <w:p w:rsidR="00EF3BF7" w:rsidRDefault="00EF3BF7" w:rsidP="00D71DB2">
            <w:pPr>
              <w:jc w:val="center"/>
            </w:pPr>
            <w:r w:rsidRPr="00BF28A8">
              <w:rPr>
                <w:rFonts w:ascii="宋体" w:hAnsi="宋体" w:cs="宋体" w:hint="eastAsia"/>
                <w:szCs w:val="21"/>
              </w:rPr>
              <w:t>2.1.4</w:t>
            </w:r>
          </w:p>
        </w:tc>
        <w:tc>
          <w:tcPr>
            <w:tcW w:w="4531" w:type="dxa"/>
            <w:shd w:val="clear" w:color="auto" w:fill="auto"/>
            <w:vAlign w:val="center"/>
          </w:tcPr>
          <w:p w:rsidR="00EF3BF7" w:rsidRDefault="00EF3BF7" w:rsidP="00D71DB2">
            <w:r w:rsidRPr="00BF28A8">
              <w:rPr>
                <w:rFonts w:ascii="宋体" w:hAnsi="宋体" w:cs="宋体" w:hint="eastAsia"/>
                <w:szCs w:val="21"/>
              </w:rPr>
              <w:t>升级：免费提供软件升级</w:t>
            </w:r>
          </w:p>
        </w:tc>
        <w:tc>
          <w:tcPr>
            <w:tcW w:w="2841" w:type="dxa"/>
            <w:shd w:val="clear" w:color="auto" w:fill="auto"/>
          </w:tcPr>
          <w:p w:rsidR="00EF3BF7" w:rsidRDefault="00EF3BF7" w:rsidP="00D71DB2">
            <w:pPr>
              <w:jc w:val="center"/>
            </w:pPr>
          </w:p>
        </w:tc>
      </w:tr>
    </w:tbl>
    <w:p w:rsidR="00BE3586" w:rsidRPr="00EF3BF7" w:rsidRDefault="00BE3586" w:rsidP="00BE3586">
      <w:pPr>
        <w:spacing w:line="360" w:lineRule="auto"/>
        <w:ind w:left="482" w:hangingChars="200" w:hanging="482"/>
        <w:jc w:val="center"/>
        <w:rPr>
          <w:rFonts w:cs="宋体"/>
          <w:b/>
          <w:bCs/>
          <w:color w:val="000000"/>
          <w:sz w:val="24"/>
        </w:rPr>
      </w:pPr>
    </w:p>
    <w:p w:rsidR="00C1648E" w:rsidRDefault="00C1648E" w:rsidP="00E42EA6">
      <w:pPr>
        <w:ind w:left="3313" w:hangingChars="1100" w:hanging="3313"/>
        <w:jc w:val="center"/>
        <w:rPr>
          <w:rFonts w:ascii="宋体" w:hAnsi="宋体"/>
          <w:b/>
          <w:sz w:val="30"/>
          <w:szCs w:val="30"/>
        </w:rPr>
      </w:pPr>
    </w:p>
    <w:p w:rsidR="00964FED" w:rsidRPr="00D004D0" w:rsidRDefault="00964FED" w:rsidP="00964FED">
      <w:pPr>
        <w:ind w:left="3313" w:hangingChars="1100" w:hanging="3313"/>
        <w:jc w:val="center"/>
        <w:rPr>
          <w:rFonts w:ascii="宋体" w:hAnsi="宋体"/>
          <w:b/>
          <w:sz w:val="30"/>
          <w:szCs w:val="30"/>
        </w:rPr>
      </w:pPr>
      <w:r w:rsidRPr="00D004D0">
        <w:rPr>
          <w:rFonts w:ascii="宋体" w:hAnsi="宋体" w:hint="eastAsia"/>
          <w:b/>
          <w:sz w:val="30"/>
          <w:szCs w:val="30"/>
        </w:rPr>
        <w:t>第三章    商务条款</w:t>
      </w:r>
    </w:p>
    <w:p w:rsidR="00964FED" w:rsidRDefault="00964FED" w:rsidP="00964FED">
      <w:pPr>
        <w:ind w:left="2640" w:hangingChars="1100" w:hanging="2640"/>
        <w:rPr>
          <w:rFonts w:ascii="黑体" w:eastAsia="黑体" w:hAnsi="宋体"/>
          <w:sz w:val="24"/>
        </w:rPr>
      </w:pPr>
    </w:p>
    <w:p w:rsidR="003B2EF7" w:rsidRPr="00D9613E" w:rsidRDefault="003B2EF7" w:rsidP="003B2EF7">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设备验收合格后1年，终身维修。</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保质期内故障率不得超过14天，如达不到要求，每超过一天，质保期相应延长10天。保质期内因设备本身缺陷造成各种故障应由卖方免费技术服务和维修，严重故障免费更换。</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投标商在投标文件中说明在保质期内提供的服务计划。</w:t>
      </w:r>
    </w:p>
    <w:p w:rsidR="003B2EF7" w:rsidRPr="00D9613E" w:rsidRDefault="003B2EF7" w:rsidP="003B2EF7">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付款方式：安装调试验收合格后三月内付款90%，余款壹年后付清。</w:t>
      </w:r>
    </w:p>
    <w:p w:rsidR="003B2EF7" w:rsidRPr="00D9613E" w:rsidRDefault="003B2EF7" w:rsidP="003B2EF7">
      <w:pPr>
        <w:widowControl/>
        <w:numPr>
          <w:ilvl w:val="0"/>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售后服务</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在设备整个使用期内，卖方应确保设备的正常使用。在接到用户维修要求后应立即作出回应，并在24小时内派员到达买方现场实施维修。零配件在该设备停产后仍需保证八年的供应。维修过程中所需零配件卖方在接到通知后最长不超过7天必须送达买方。</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4. 随机资料：</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4.1提供中文版使用操作手册2份，维修手册1份</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5. 培训</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卖方应对用户的维修人员提供培训，使其能对设备进行日常的维护保养及能对一般故障进行维修，并向培训人员提供维修图纸及维修手册、维修密码。</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卖方应对用户的操作人员进行操作培训</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上述二种培训的培训方式、地点、时间、人次及费用（包含在投标总价中）投标商应在投标文件中详细说明。</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6．安装调试</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6.1 安装地点：嘉兴市第一医院</w:t>
      </w:r>
    </w:p>
    <w:p w:rsidR="003B2EF7" w:rsidRPr="00D9613E" w:rsidRDefault="003B2EF7" w:rsidP="003B2EF7">
      <w:pPr>
        <w:widowControl/>
        <w:autoSpaceDE w:val="0"/>
        <w:autoSpaceDN w:val="0"/>
        <w:spacing w:line="360" w:lineRule="auto"/>
        <w:ind w:left="480" w:hangingChars="200" w:hanging="480"/>
        <w:textAlignment w:val="bottom"/>
        <w:rPr>
          <w:rFonts w:ascii="仿宋_GB2312" w:eastAsia="仿宋_GB2312" w:hAnsi="宋体" w:cs="宋体"/>
          <w:sz w:val="24"/>
        </w:rPr>
      </w:pPr>
      <w:r w:rsidRPr="00D9613E">
        <w:rPr>
          <w:rFonts w:ascii="仿宋_GB2312" w:eastAsia="仿宋_GB2312" w:hAnsi="宋体" w:cs="宋体" w:hint="eastAsia"/>
          <w:sz w:val="24"/>
        </w:rPr>
        <w:t>6.2 安装完成时间：接到用户通知后1周内完成安装和调试，如在规定的时间内由于卖方的原因不能完成安装和调试，投标方应承担由此给用户造成的损失</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安装标准：符合我国国家有关技术规范要求和技术标准。</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安装过程中发生的费用由卖方负责。</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投标商应在投标文件中提供其安装调试过程中医院需配合的内容。</w:t>
      </w:r>
    </w:p>
    <w:p w:rsidR="003B2EF7" w:rsidRPr="00D9613E" w:rsidRDefault="003B2EF7" w:rsidP="003B2EF7">
      <w:pPr>
        <w:widowControl/>
        <w:numPr>
          <w:ilvl w:val="0"/>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验收</w:t>
      </w:r>
    </w:p>
    <w:p w:rsidR="003B2EF7" w:rsidRPr="00D9613E" w:rsidRDefault="003B2EF7" w:rsidP="003B2EF7">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供货方应提供设备的有效检验文件，经买方认可后，与设备性能指标、合同内容一起作为设备验收标准。买方对设备验收合格后，双方共同签署验收合格证书。验收中发现设备达不到验收标准或合同规定的性能指标，卖方必须更换相关零部件。并且赔偿由此给用户造成的损失。</w:t>
      </w:r>
    </w:p>
    <w:p w:rsidR="003B2EF7" w:rsidRPr="00D9613E" w:rsidRDefault="003B2EF7" w:rsidP="003B2EF7">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验收费用由产品投标商负担</w:t>
      </w:r>
    </w:p>
    <w:p w:rsidR="003B2EF7" w:rsidRPr="00D9613E" w:rsidRDefault="003B2EF7" w:rsidP="003B2EF7">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交货</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8.1 交货期：提供最短交货期（在投标文件中明确最早交货的时间）</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8.2 交货地点：嘉兴市第一医院</w:t>
      </w:r>
    </w:p>
    <w:p w:rsidR="003B2EF7" w:rsidRPr="00D9613E" w:rsidRDefault="003B2EF7" w:rsidP="003B2EF7">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备注</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9.1 如有冲突，以招标参数（要求）为准</w:t>
      </w:r>
    </w:p>
    <w:p w:rsidR="00964FED" w:rsidRPr="003B2EF7" w:rsidRDefault="00964FED" w:rsidP="00EB3DAA">
      <w:pPr>
        <w:jc w:val="center"/>
      </w:pPr>
    </w:p>
    <w:sectPr w:rsidR="00964FED" w:rsidRPr="003B2EF7" w:rsidSect="00BF40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3F1" w:rsidRDefault="003733F1" w:rsidP="003C2E1B">
      <w:r>
        <w:separator/>
      </w:r>
    </w:p>
  </w:endnote>
  <w:endnote w:type="continuationSeparator" w:id="0">
    <w:p w:rsidR="003733F1" w:rsidRDefault="003733F1" w:rsidP="003C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3F1" w:rsidRDefault="003733F1" w:rsidP="003C2E1B">
      <w:r>
        <w:separator/>
      </w:r>
    </w:p>
  </w:footnote>
  <w:footnote w:type="continuationSeparator" w:id="0">
    <w:p w:rsidR="003733F1" w:rsidRDefault="003733F1" w:rsidP="003C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CBA006"/>
    <w:multiLevelType w:val="singleLevel"/>
    <w:tmpl w:val="81CBA006"/>
    <w:lvl w:ilvl="0">
      <w:start w:val="2"/>
      <w:numFmt w:val="decimal"/>
      <w:suff w:val="nothing"/>
      <w:lvlText w:val="%1、"/>
      <w:lvlJc w:val="left"/>
    </w:lvl>
  </w:abstractNum>
  <w:abstractNum w:abstractNumId="1">
    <w:nsid w:val="8C86DB64"/>
    <w:multiLevelType w:val="singleLevel"/>
    <w:tmpl w:val="8C86DB64"/>
    <w:lvl w:ilvl="0">
      <w:start w:val="1"/>
      <w:numFmt w:val="decimal"/>
      <w:suff w:val="nothing"/>
      <w:lvlText w:val="%1、"/>
      <w:lvlJc w:val="left"/>
    </w:lvl>
  </w:abstractNum>
  <w:abstractNum w:abstractNumId="2">
    <w:nsid w:val="2C817FAF"/>
    <w:multiLevelType w:val="hybridMultilevel"/>
    <w:tmpl w:val="60AAE504"/>
    <w:lvl w:ilvl="0" w:tplc="6A70D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1E15140"/>
    <w:multiLevelType w:val="multilevel"/>
    <w:tmpl w:val="5C56B566"/>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nsid w:val="5E204382"/>
    <w:multiLevelType w:val="multilevel"/>
    <w:tmpl w:val="5E204382"/>
    <w:lvl w:ilvl="0">
      <w:start w:val="1"/>
      <w:numFmt w:val="decimal"/>
      <w:lvlText w:val="%1."/>
      <w:lvlJc w:val="left"/>
      <w:pPr>
        <w:ind w:left="360" w:hanging="360"/>
      </w:pPr>
      <w:rPr>
        <w:rFonts w:ascii="Times New Roman" w:hAnsi="Times New Roman" w:cs="Times New Roman" w:hint="default"/>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B0A24D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70F10AA9"/>
    <w:multiLevelType w:val="multilevel"/>
    <w:tmpl w:val="70F10AA9"/>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251558E"/>
    <w:multiLevelType w:val="multilevel"/>
    <w:tmpl w:val="60BA176C"/>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7A462B06"/>
    <w:multiLevelType w:val="multilevel"/>
    <w:tmpl w:val="7BE0D8C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7"/>
  </w:num>
  <w:num w:numId="3">
    <w:abstractNumId w:val="8"/>
  </w:num>
  <w:num w:numId="4">
    <w:abstractNumId w:val="3"/>
  </w:num>
  <w:num w:numId="5">
    <w:abstractNumId w:val="2"/>
  </w:num>
  <w:num w:numId="6">
    <w:abstractNumId w:val="6"/>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87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31AC"/>
    <w:rsid w:val="00011318"/>
    <w:rsid w:val="0001336B"/>
    <w:rsid w:val="00033CE3"/>
    <w:rsid w:val="00055B0A"/>
    <w:rsid w:val="00066E34"/>
    <w:rsid w:val="00074880"/>
    <w:rsid w:val="000B4949"/>
    <w:rsid w:val="000F02CE"/>
    <w:rsid w:val="000F39FA"/>
    <w:rsid w:val="00144DC3"/>
    <w:rsid w:val="00180DEE"/>
    <w:rsid w:val="001B110F"/>
    <w:rsid w:val="001D67E4"/>
    <w:rsid w:val="001D7093"/>
    <w:rsid w:val="001E5AC4"/>
    <w:rsid w:val="001F0A8A"/>
    <w:rsid w:val="00200B95"/>
    <w:rsid w:val="002257CE"/>
    <w:rsid w:val="00236EAF"/>
    <w:rsid w:val="00252815"/>
    <w:rsid w:val="0026296A"/>
    <w:rsid w:val="00262A55"/>
    <w:rsid w:val="00274C6E"/>
    <w:rsid w:val="00283993"/>
    <w:rsid w:val="002A369C"/>
    <w:rsid w:val="002D4BB8"/>
    <w:rsid w:val="0031544C"/>
    <w:rsid w:val="00332A53"/>
    <w:rsid w:val="003349AA"/>
    <w:rsid w:val="003537A5"/>
    <w:rsid w:val="00353E8D"/>
    <w:rsid w:val="00370040"/>
    <w:rsid w:val="003733F1"/>
    <w:rsid w:val="00392385"/>
    <w:rsid w:val="00394E6F"/>
    <w:rsid w:val="00395876"/>
    <w:rsid w:val="003A059C"/>
    <w:rsid w:val="003A6FD1"/>
    <w:rsid w:val="003B190D"/>
    <w:rsid w:val="003B2EF7"/>
    <w:rsid w:val="003C2E1B"/>
    <w:rsid w:val="003D666B"/>
    <w:rsid w:val="00405F15"/>
    <w:rsid w:val="0042359A"/>
    <w:rsid w:val="004725EB"/>
    <w:rsid w:val="004768C3"/>
    <w:rsid w:val="004859EE"/>
    <w:rsid w:val="004911CC"/>
    <w:rsid w:val="0049551B"/>
    <w:rsid w:val="004A159E"/>
    <w:rsid w:val="004B1D5D"/>
    <w:rsid w:val="004D4045"/>
    <w:rsid w:val="004F7443"/>
    <w:rsid w:val="00501AAE"/>
    <w:rsid w:val="0051648E"/>
    <w:rsid w:val="00542038"/>
    <w:rsid w:val="005431D0"/>
    <w:rsid w:val="00546905"/>
    <w:rsid w:val="00547C8A"/>
    <w:rsid w:val="00592396"/>
    <w:rsid w:val="005C17E4"/>
    <w:rsid w:val="005D54F3"/>
    <w:rsid w:val="005F2705"/>
    <w:rsid w:val="005F7087"/>
    <w:rsid w:val="006230D6"/>
    <w:rsid w:val="00663077"/>
    <w:rsid w:val="006672FC"/>
    <w:rsid w:val="006868BF"/>
    <w:rsid w:val="006B017D"/>
    <w:rsid w:val="006B2102"/>
    <w:rsid w:val="006C77AE"/>
    <w:rsid w:val="006D1F02"/>
    <w:rsid w:val="006F12D3"/>
    <w:rsid w:val="007131AC"/>
    <w:rsid w:val="0072642A"/>
    <w:rsid w:val="007408C5"/>
    <w:rsid w:val="007551F2"/>
    <w:rsid w:val="007572DF"/>
    <w:rsid w:val="0077239A"/>
    <w:rsid w:val="00781C48"/>
    <w:rsid w:val="007C5CBE"/>
    <w:rsid w:val="007D607F"/>
    <w:rsid w:val="007E3690"/>
    <w:rsid w:val="007F1630"/>
    <w:rsid w:val="00830345"/>
    <w:rsid w:val="008569FB"/>
    <w:rsid w:val="00863766"/>
    <w:rsid w:val="008656FF"/>
    <w:rsid w:val="00873633"/>
    <w:rsid w:val="00877349"/>
    <w:rsid w:val="00885931"/>
    <w:rsid w:val="00890836"/>
    <w:rsid w:val="008B096B"/>
    <w:rsid w:val="008F7DEB"/>
    <w:rsid w:val="00900B93"/>
    <w:rsid w:val="00907240"/>
    <w:rsid w:val="009100D6"/>
    <w:rsid w:val="0092164D"/>
    <w:rsid w:val="00934D55"/>
    <w:rsid w:val="00944FA3"/>
    <w:rsid w:val="009577A1"/>
    <w:rsid w:val="00964FED"/>
    <w:rsid w:val="00976C9C"/>
    <w:rsid w:val="00996612"/>
    <w:rsid w:val="009977C2"/>
    <w:rsid w:val="009A5EFE"/>
    <w:rsid w:val="009B1BE1"/>
    <w:rsid w:val="009D1BD0"/>
    <w:rsid w:val="009D1D12"/>
    <w:rsid w:val="009F5883"/>
    <w:rsid w:val="00A0355E"/>
    <w:rsid w:val="00A06739"/>
    <w:rsid w:val="00A16D78"/>
    <w:rsid w:val="00A23D66"/>
    <w:rsid w:val="00A26FF0"/>
    <w:rsid w:val="00A6537D"/>
    <w:rsid w:val="00A9108E"/>
    <w:rsid w:val="00AA0BE5"/>
    <w:rsid w:val="00AC25AE"/>
    <w:rsid w:val="00AD48DB"/>
    <w:rsid w:val="00AF6DBE"/>
    <w:rsid w:val="00B009E0"/>
    <w:rsid w:val="00B12269"/>
    <w:rsid w:val="00B44726"/>
    <w:rsid w:val="00B62650"/>
    <w:rsid w:val="00B66165"/>
    <w:rsid w:val="00B93601"/>
    <w:rsid w:val="00BB213B"/>
    <w:rsid w:val="00BC15CA"/>
    <w:rsid w:val="00BE1439"/>
    <w:rsid w:val="00BE3586"/>
    <w:rsid w:val="00BF40F0"/>
    <w:rsid w:val="00C1648E"/>
    <w:rsid w:val="00C65D3D"/>
    <w:rsid w:val="00CB514A"/>
    <w:rsid w:val="00CB53F7"/>
    <w:rsid w:val="00CD7A31"/>
    <w:rsid w:val="00CD7EC3"/>
    <w:rsid w:val="00CE0EB2"/>
    <w:rsid w:val="00D126E4"/>
    <w:rsid w:val="00D23992"/>
    <w:rsid w:val="00D43BEB"/>
    <w:rsid w:val="00D53B50"/>
    <w:rsid w:val="00D5708A"/>
    <w:rsid w:val="00D63A9E"/>
    <w:rsid w:val="00D82366"/>
    <w:rsid w:val="00D96075"/>
    <w:rsid w:val="00D9613E"/>
    <w:rsid w:val="00D96CDC"/>
    <w:rsid w:val="00DB5C0A"/>
    <w:rsid w:val="00DC6904"/>
    <w:rsid w:val="00DD5ADF"/>
    <w:rsid w:val="00DE56AB"/>
    <w:rsid w:val="00DF2AD0"/>
    <w:rsid w:val="00E115D2"/>
    <w:rsid w:val="00E32AEF"/>
    <w:rsid w:val="00E33FA8"/>
    <w:rsid w:val="00E42EA6"/>
    <w:rsid w:val="00E53AC5"/>
    <w:rsid w:val="00E543F6"/>
    <w:rsid w:val="00E55CF5"/>
    <w:rsid w:val="00E72786"/>
    <w:rsid w:val="00EA6148"/>
    <w:rsid w:val="00EB3DAA"/>
    <w:rsid w:val="00EF3BF7"/>
    <w:rsid w:val="00F645F6"/>
    <w:rsid w:val="00F774F5"/>
    <w:rsid w:val="00F821F9"/>
    <w:rsid w:val="00F96255"/>
    <w:rsid w:val="00F97DE3"/>
    <w:rsid w:val="00FC7198"/>
    <w:rsid w:val="00FD26BE"/>
    <w:rsid w:val="00FD6A0E"/>
    <w:rsid w:val="00FE538F"/>
    <w:rsid w:val="00FE6E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afterLines="50"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 w:type="paragraph" w:customStyle="1" w:styleId="1">
    <w:name w:val="列出段落1"/>
    <w:basedOn w:val="a"/>
    <w:uiPriority w:val="34"/>
    <w:qFormat/>
    <w:rsid w:val="0049551B"/>
    <w:pPr>
      <w:ind w:firstLineChars="200" w:firstLine="420"/>
    </w:pPr>
  </w:style>
  <w:style w:type="paragraph" w:styleId="a8">
    <w:name w:val="Body Text First Indent"/>
    <w:basedOn w:val="a6"/>
    <w:link w:val="Char4"/>
    <w:uiPriority w:val="99"/>
    <w:semiHidden/>
    <w:unhideWhenUsed/>
    <w:rsid w:val="00944FA3"/>
    <w:pPr>
      <w:adjustRightInd/>
      <w:spacing w:after="120" w:line="240" w:lineRule="auto"/>
      <w:ind w:firstLineChars="100" w:firstLine="420"/>
      <w:jc w:val="both"/>
      <w:textAlignment w:val="auto"/>
    </w:pPr>
    <w:rPr>
      <w:rFonts w:ascii="Times New Roman" w:eastAsia="宋体"/>
      <w:kern w:val="2"/>
      <w:sz w:val="21"/>
      <w:szCs w:val="24"/>
    </w:rPr>
  </w:style>
  <w:style w:type="character" w:customStyle="1" w:styleId="Char4">
    <w:name w:val="正文首行缩进 Char"/>
    <w:basedOn w:val="Char3"/>
    <w:link w:val="a8"/>
    <w:uiPriority w:val="99"/>
    <w:semiHidden/>
    <w:rsid w:val="00944FA3"/>
    <w:rPr>
      <w:rFonts w:ascii="Times New Roman" w:eastAsia="宋体"/>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before="156" w:afterLines="50" w:after="156"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s>
</file>

<file path=word/webSettings.xml><?xml version="1.0" encoding="utf-8"?>
<w:webSettings xmlns:r="http://schemas.openxmlformats.org/officeDocument/2006/relationships" xmlns:w="http://schemas.openxmlformats.org/wordprocessingml/2006/main">
  <w:divs>
    <w:div w:id="829441511">
      <w:bodyDiv w:val="1"/>
      <w:marLeft w:val="0"/>
      <w:marRight w:val="0"/>
      <w:marTop w:val="0"/>
      <w:marBottom w:val="0"/>
      <w:divBdr>
        <w:top w:val="none" w:sz="0" w:space="0" w:color="auto"/>
        <w:left w:val="none" w:sz="0" w:space="0" w:color="auto"/>
        <w:bottom w:val="none" w:sz="0" w:space="0" w:color="auto"/>
        <w:right w:val="none" w:sz="0" w:space="0" w:color="auto"/>
      </w:divBdr>
    </w:div>
    <w:div w:id="10634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37038;&#20214;&#33267;jxsdyyysbk@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2559</Characters>
  <Application>Microsoft Office Word</Application>
  <DocSecurity>0</DocSecurity>
  <Lines>21</Lines>
  <Paragraphs>6</Paragraphs>
  <ScaleCrop>false</ScaleCrop>
  <Company>Sky123.Org</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龙俊</dc:creator>
  <cp:lastModifiedBy>Administrator</cp:lastModifiedBy>
  <cp:revision>5</cp:revision>
  <cp:lastPrinted>2019-01-09T01:43:00Z</cp:lastPrinted>
  <dcterms:created xsi:type="dcterms:W3CDTF">2022-01-14T02:35:00Z</dcterms:created>
  <dcterms:modified xsi:type="dcterms:W3CDTF">2022-01-14T08:55:00Z</dcterms:modified>
</cp:coreProperties>
</file>