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915</w:t>
      </w:r>
      <w:r>
        <w:rPr>
          <w:rFonts w:ascii="宋体" w:hAnsi="宋体" w:cs="宋体" w:hint="eastAsia"/>
          <w:sz w:val="36"/>
          <w:szCs w:val="36"/>
        </w:rPr>
        <w:t>-0</w:t>
      </w:r>
      <w:r w:rsidR="00AF6DBE">
        <w:rPr>
          <w:rFonts w:ascii="宋体" w:hAnsi="宋体" w:cs="宋体" w:hint="eastAsia"/>
          <w:sz w:val="36"/>
          <w:szCs w:val="36"/>
        </w:rPr>
        <w:t>4</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53B50">
        <w:rPr>
          <w:rFonts w:ascii="宋体" w:hAnsi="宋体" w:hint="eastAsia"/>
          <w:sz w:val="36"/>
          <w:szCs w:val="36"/>
          <w:lang w:val="de-DE"/>
        </w:rPr>
        <w:t>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066E34"/>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1D7093">
        <w:rPr>
          <w:rFonts w:ascii="仿宋_GB2312" w:eastAsia="仿宋_GB2312" w:hAnsi="宋体" w:cs="宋体" w:hint="eastAsia"/>
          <w:sz w:val="28"/>
          <w:szCs w:val="28"/>
        </w:rPr>
        <w:t>1</w:t>
      </w:r>
      <w:r w:rsidR="009100D6">
        <w:rPr>
          <w:rFonts w:ascii="仿宋_GB2312" w:eastAsia="仿宋_GB2312" w:hAnsi="宋体" w:cs="宋体" w:hint="eastAsia"/>
          <w:sz w:val="28"/>
          <w:szCs w:val="28"/>
        </w:rPr>
        <w:t>5</w:t>
      </w:r>
      <w:r w:rsidR="006F12D3" w:rsidRPr="006F12D3">
        <w:rPr>
          <w:rFonts w:ascii="仿宋_GB2312" w:eastAsia="仿宋_GB2312" w:hAnsi="宋体" w:cs="宋体" w:hint="eastAsia"/>
          <w:sz w:val="28"/>
          <w:szCs w:val="28"/>
        </w:rPr>
        <w:t>-0</w:t>
      </w:r>
      <w:r w:rsidR="00AF6DBE">
        <w:rPr>
          <w:rFonts w:ascii="仿宋_GB2312" w:eastAsia="仿宋_GB2312" w:hAnsi="宋体" w:cs="宋体" w:hint="eastAsia"/>
          <w:sz w:val="28"/>
          <w:szCs w:val="28"/>
        </w:rPr>
        <w:t>4</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993"/>
        <w:gridCol w:w="2548"/>
      </w:tblGrid>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宋体" w:hAnsi="宋体"/>
                <w:color w:val="000000"/>
                <w:kern w:val="0"/>
                <w:szCs w:val="21"/>
              </w:rPr>
            </w:pPr>
            <w:r w:rsidRPr="0042359A">
              <w:rPr>
                <w:rFonts w:ascii="宋体" w:hAnsi="宋体" w:hint="eastAsia"/>
                <w:color w:val="000000"/>
                <w:kern w:val="0"/>
                <w:szCs w:val="21"/>
              </w:rPr>
              <w:t>预算(万元)</w:t>
            </w:r>
          </w:p>
        </w:tc>
      </w:tr>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3C2E1B" w:rsidRDefault="00AF6DBE"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3411" w:type="dxa"/>
            <w:tcBorders>
              <w:top w:val="single" w:sz="4" w:space="0" w:color="auto"/>
              <w:left w:val="single" w:sz="4" w:space="0" w:color="auto"/>
              <w:bottom w:val="single" w:sz="4" w:space="0" w:color="auto"/>
              <w:right w:val="single" w:sz="4" w:space="0" w:color="auto"/>
            </w:tcBorders>
          </w:tcPr>
          <w:p w:rsidR="0042359A" w:rsidRPr="00392385" w:rsidRDefault="0042359A" w:rsidP="0042359A">
            <w:pPr>
              <w:ind w:left="3080" w:hangingChars="1100" w:hanging="3080"/>
              <w:jc w:val="center"/>
              <w:rPr>
                <w:rFonts w:ascii="仿宋_GB2312" w:eastAsia="仿宋_GB2312" w:hAnsi="宋体" w:cs="宋体"/>
                <w:sz w:val="28"/>
                <w:szCs w:val="28"/>
              </w:rPr>
            </w:pPr>
            <w:r w:rsidRPr="006C4A46">
              <w:rPr>
                <w:rFonts w:ascii="仿宋_GB2312" w:eastAsia="仿宋_GB2312" w:hAnsi="宋体" w:cs="宋体" w:hint="eastAsia"/>
                <w:sz w:val="28"/>
                <w:szCs w:val="28"/>
              </w:rPr>
              <w:t>多功能监护仪</w:t>
            </w:r>
          </w:p>
        </w:tc>
        <w:tc>
          <w:tcPr>
            <w:tcW w:w="1275" w:type="dxa"/>
            <w:tcBorders>
              <w:top w:val="single" w:sz="4" w:space="0" w:color="auto"/>
              <w:left w:val="single" w:sz="4" w:space="0" w:color="auto"/>
              <w:bottom w:val="single" w:sz="4" w:space="0" w:color="auto"/>
              <w:right w:val="single" w:sz="4" w:space="0" w:color="auto"/>
            </w:tcBorders>
            <w:vAlign w:val="center"/>
          </w:tcPr>
          <w:p w:rsidR="0042359A" w:rsidRPr="003C2E1B" w:rsidRDefault="0042359A"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42359A" w:rsidRPr="003C2E1B" w:rsidRDefault="0042359A"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个</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仿宋_GB2312" w:eastAsia="仿宋_GB2312" w:hAnsi="宋体" w:cs="宋体"/>
                <w:sz w:val="28"/>
                <w:szCs w:val="28"/>
              </w:rPr>
            </w:pPr>
            <w:r w:rsidRPr="0042359A">
              <w:rPr>
                <w:rFonts w:ascii="仿宋_GB2312" w:eastAsia="仿宋_GB2312" w:hAnsi="宋体" w:cs="宋体"/>
                <w:sz w:val="28"/>
                <w:szCs w:val="28"/>
              </w:rPr>
              <w:t>9.96</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D53B50">
        <w:rPr>
          <w:rFonts w:ascii="仿宋_GB2312" w:eastAsia="仿宋_GB2312" w:hAnsi="宋体" w:cs="宋体" w:hint="eastAsia"/>
          <w:sz w:val="24"/>
        </w:rPr>
        <w:t>医疗</w:t>
      </w:r>
      <w:r w:rsidR="006F12D3">
        <w:rPr>
          <w:rFonts w:ascii="仿宋_GB2312" w:eastAsia="仿宋_GB2312" w:hAnsi="宋体" w:cs="宋体" w:hint="eastAsia"/>
          <w:sz w:val="24"/>
        </w:rPr>
        <w:t>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9100D6" w:rsidRPr="003C2E1B" w:rsidTr="00392385">
        <w:tc>
          <w:tcPr>
            <w:tcW w:w="1371" w:type="dxa"/>
            <w:tcBorders>
              <w:top w:val="single" w:sz="4" w:space="0" w:color="auto"/>
              <w:left w:val="single" w:sz="4" w:space="0" w:color="auto"/>
              <w:bottom w:val="single" w:sz="4" w:space="0" w:color="auto"/>
              <w:right w:val="single" w:sz="4" w:space="0" w:color="auto"/>
            </w:tcBorders>
          </w:tcPr>
          <w:p w:rsidR="009100D6" w:rsidRPr="009100D6" w:rsidRDefault="00AF6DBE" w:rsidP="00D9607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4</w:t>
            </w:r>
          </w:p>
        </w:tc>
        <w:tc>
          <w:tcPr>
            <w:tcW w:w="4686" w:type="dxa"/>
            <w:tcBorders>
              <w:top w:val="single" w:sz="4" w:space="0" w:color="auto"/>
              <w:left w:val="single" w:sz="4" w:space="0" w:color="auto"/>
              <w:bottom w:val="single" w:sz="4" w:space="0" w:color="auto"/>
              <w:right w:val="single" w:sz="4" w:space="0" w:color="auto"/>
            </w:tcBorders>
          </w:tcPr>
          <w:p w:rsidR="009100D6" w:rsidRPr="009100D6" w:rsidRDefault="009100D6" w:rsidP="00D96075">
            <w:pPr>
              <w:pStyle w:val="a6"/>
              <w:spacing w:line="360" w:lineRule="auto"/>
              <w:ind w:firstLineChars="200" w:firstLine="480"/>
              <w:jc w:val="center"/>
              <w:rPr>
                <w:rFonts w:hAnsi="宋体" w:cs="宋体"/>
                <w:kern w:val="2"/>
                <w:sz w:val="24"/>
                <w:szCs w:val="24"/>
              </w:rPr>
            </w:pPr>
            <w:r w:rsidRPr="009100D6">
              <w:rPr>
                <w:rFonts w:hAnsi="宋体" w:cs="宋体" w:hint="eastAsia"/>
                <w:kern w:val="2"/>
                <w:sz w:val="24"/>
                <w:szCs w:val="24"/>
              </w:rPr>
              <w:t>多功能监护仪</w:t>
            </w:r>
          </w:p>
        </w:tc>
        <w:tc>
          <w:tcPr>
            <w:tcW w:w="1418" w:type="dxa"/>
            <w:tcBorders>
              <w:top w:val="single" w:sz="4" w:space="0" w:color="auto"/>
              <w:left w:val="single" w:sz="4" w:space="0" w:color="auto"/>
              <w:bottom w:val="single" w:sz="4" w:space="0" w:color="auto"/>
              <w:right w:val="single" w:sz="4" w:space="0" w:color="auto"/>
            </w:tcBorders>
            <w:vAlign w:val="center"/>
          </w:tcPr>
          <w:p w:rsidR="009100D6" w:rsidRPr="009100D6" w:rsidRDefault="00D96075" w:rsidP="00D96075">
            <w:pPr>
              <w:pStyle w:val="a6"/>
              <w:spacing w:line="360" w:lineRule="auto"/>
              <w:ind w:firstLineChars="200" w:firstLine="480"/>
              <w:jc w:val="center"/>
              <w:rPr>
                <w:rFonts w:hAnsi="宋体" w:cs="宋体"/>
                <w:kern w:val="2"/>
                <w:sz w:val="24"/>
                <w:szCs w:val="24"/>
              </w:rPr>
            </w:pPr>
            <w:r>
              <w:rPr>
                <w:rFonts w:hAnsi="宋体" w:cs="宋体" w:hint="eastAsia"/>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9100D6" w:rsidRPr="009100D6" w:rsidRDefault="009100D6" w:rsidP="00D96075">
            <w:pPr>
              <w:pStyle w:val="a6"/>
              <w:spacing w:line="360" w:lineRule="auto"/>
              <w:ind w:firstLineChars="200" w:firstLine="480"/>
              <w:jc w:val="center"/>
              <w:rPr>
                <w:rFonts w:hAnsi="宋体" w:cs="宋体"/>
                <w:kern w:val="2"/>
                <w:sz w:val="24"/>
                <w:szCs w:val="24"/>
              </w:rPr>
            </w:pPr>
            <w:r w:rsidRPr="009100D6">
              <w:rPr>
                <w:rFonts w:hAnsi="宋体" w:cs="宋体" w:hint="eastAsia"/>
                <w:kern w:val="2"/>
                <w:sz w:val="24"/>
                <w:szCs w:val="24"/>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tbl>
      <w:tblPr>
        <w:tblW w:w="0" w:type="auto"/>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4531"/>
      </w:tblGrid>
      <w:tr w:rsidR="009100D6" w:rsidTr="009100D6">
        <w:tc>
          <w:tcPr>
            <w:tcW w:w="1150" w:type="dxa"/>
            <w:shd w:val="clear" w:color="auto" w:fill="auto"/>
          </w:tcPr>
          <w:p w:rsidR="009100D6" w:rsidRDefault="009100D6" w:rsidP="00BD07C4">
            <w:pPr>
              <w:jc w:val="center"/>
            </w:pPr>
            <w:r>
              <w:rPr>
                <w:rFonts w:hint="eastAsia"/>
              </w:rPr>
              <w:t>序号</w:t>
            </w:r>
          </w:p>
        </w:tc>
        <w:tc>
          <w:tcPr>
            <w:tcW w:w="4531" w:type="dxa"/>
            <w:shd w:val="clear" w:color="auto" w:fill="auto"/>
          </w:tcPr>
          <w:p w:rsidR="009100D6" w:rsidRDefault="009100D6" w:rsidP="00BD07C4">
            <w:pPr>
              <w:jc w:val="center"/>
            </w:pPr>
            <w:r>
              <w:rPr>
                <w:rFonts w:hint="eastAsia"/>
              </w:rPr>
              <w:t>招标要求</w:t>
            </w:r>
          </w:p>
        </w:tc>
      </w:tr>
      <w:tr w:rsidR="009100D6" w:rsidTr="009100D6">
        <w:tc>
          <w:tcPr>
            <w:tcW w:w="1150" w:type="dxa"/>
            <w:shd w:val="clear" w:color="auto" w:fill="auto"/>
          </w:tcPr>
          <w:p w:rsidR="009100D6" w:rsidRDefault="009100D6" w:rsidP="00BD07C4">
            <w:pPr>
              <w:jc w:val="center"/>
            </w:pPr>
            <w:r>
              <w:rPr>
                <w:rFonts w:hint="eastAsia"/>
              </w:rPr>
              <w:t>1</w:t>
            </w:r>
          </w:p>
        </w:tc>
        <w:tc>
          <w:tcPr>
            <w:tcW w:w="4531" w:type="dxa"/>
            <w:shd w:val="clear" w:color="auto" w:fill="auto"/>
          </w:tcPr>
          <w:p w:rsidR="009100D6" w:rsidRDefault="009100D6" w:rsidP="00BD07C4">
            <w:r>
              <w:rPr>
                <w:rFonts w:hint="eastAsia"/>
              </w:rPr>
              <w:t>监护仪</w:t>
            </w:r>
          </w:p>
        </w:tc>
      </w:tr>
      <w:tr w:rsidR="009100D6" w:rsidTr="009100D6">
        <w:tc>
          <w:tcPr>
            <w:tcW w:w="1150" w:type="dxa"/>
            <w:shd w:val="clear" w:color="auto" w:fill="auto"/>
          </w:tcPr>
          <w:p w:rsidR="009100D6" w:rsidRDefault="009100D6" w:rsidP="00BD07C4">
            <w:pPr>
              <w:jc w:val="center"/>
            </w:pPr>
            <w:r>
              <w:rPr>
                <w:rFonts w:hint="eastAsia"/>
              </w:rPr>
              <w:t>1.1</w:t>
            </w:r>
          </w:p>
        </w:tc>
        <w:tc>
          <w:tcPr>
            <w:tcW w:w="4531" w:type="dxa"/>
            <w:shd w:val="clear" w:color="auto" w:fill="auto"/>
          </w:tcPr>
          <w:p w:rsidR="009100D6" w:rsidRDefault="009100D6" w:rsidP="009100D6">
            <w:r w:rsidRPr="00BF28A8">
              <w:rPr>
                <w:rFonts w:ascii="宋体" w:hAnsi="宋体" w:hint="eastAsia"/>
                <w:szCs w:val="21"/>
              </w:rPr>
              <w:t>产品</w:t>
            </w:r>
            <w:r>
              <w:rPr>
                <w:rFonts w:ascii="宋体" w:hAnsi="宋体" w:hint="eastAsia"/>
                <w:szCs w:val="21"/>
              </w:rPr>
              <w:t>可</w:t>
            </w:r>
            <w:r w:rsidRPr="00BF28A8">
              <w:rPr>
                <w:rFonts w:ascii="宋体" w:hAnsi="宋体" w:hint="eastAsia"/>
                <w:szCs w:val="21"/>
              </w:rPr>
              <w:t>适用于麻醉科、P</w:t>
            </w:r>
            <w:r w:rsidRPr="00BF28A8">
              <w:rPr>
                <w:rFonts w:ascii="宋体" w:hAnsi="宋体"/>
                <w:szCs w:val="21"/>
              </w:rPr>
              <w:t>A</w:t>
            </w:r>
            <w:r w:rsidRPr="00BF28A8">
              <w:rPr>
                <w:rFonts w:ascii="宋体" w:hAnsi="宋体" w:hint="eastAsia"/>
                <w:szCs w:val="21"/>
              </w:rPr>
              <w:t>CU监护的插件式监护仪，可用于成人、小儿和新生儿</w:t>
            </w:r>
          </w:p>
        </w:tc>
      </w:tr>
      <w:tr w:rsidR="009100D6" w:rsidTr="009100D6">
        <w:tc>
          <w:tcPr>
            <w:tcW w:w="1150" w:type="dxa"/>
            <w:shd w:val="clear" w:color="auto" w:fill="auto"/>
          </w:tcPr>
          <w:p w:rsidR="009100D6" w:rsidRDefault="009100D6" w:rsidP="00BD07C4">
            <w:pPr>
              <w:jc w:val="center"/>
            </w:pPr>
            <w:r w:rsidRPr="00BF28A8">
              <w:rPr>
                <w:rFonts w:ascii="宋体" w:hAnsi="宋体" w:hint="eastAsia"/>
              </w:rPr>
              <w:t>★</w:t>
            </w:r>
            <w:r>
              <w:rPr>
                <w:rFonts w:hint="eastAsia"/>
              </w:rPr>
              <w:t>1.2</w:t>
            </w:r>
          </w:p>
        </w:tc>
        <w:tc>
          <w:tcPr>
            <w:tcW w:w="4531" w:type="dxa"/>
            <w:shd w:val="clear" w:color="auto" w:fill="auto"/>
          </w:tcPr>
          <w:p w:rsidR="009100D6" w:rsidRDefault="009100D6" w:rsidP="00BD07C4">
            <w:r>
              <w:rPr>
                <w:rFonts w:hint="eastAsia"/>
              </w:rPr>
              <w:t>监护仪标配带屏幕的转运监测模块，具备</w:t>
            </w:r>
            <w:r w:rsidRPr="00BF28A8">
              <w:rPr>
                <w:rFonts w:ascii="宋体" w:hAnsi="宋体" w:hint="eastAsia"/>
              </w:rPr>
              <w:t>3/5</w:t>
            </w:r>
            <w:r>
              <w:rPr>
                <w:rFonts w:hint="eastAsia"/>
              </w:rPr>
              <w:t>导心电、呼吸、血氧、脉搏、无创血压、体温监测功能</w:t>
            </w:r>
          </w:p>
        </w:tc>
      </w:tr>
      <w:tr w:rsidR="009100D6" w:rsidTr="009100D6">
        <w:tc>
          <w:tcPr>
            <w:tcW w:w="1150" w:type="dxa"/>
            <w:shd w:val="clear" w:color="auto" w:fill="auto"/>
          </w:tcPr>
          <w:p w:rsidR="009100D6" w:rsidRDefault="009100D6" w:rsidP="00BD07C4">
            <w:pPr>
              <w:jc w:val="center"/>
            </w:pPr>
            <w:r w:rsidRPr="00BF28A8">
              <w:rPr>
                <w:rFonts w:ascii="宋体" w:hAnsi="宋体" w:hint="eastAsia"/>
              </w:rPr>
              <w:t>★1</w:t>
            </w:r>
            <w:r>
              <w:rPr>
                <w:rFonts w:hint="eastAsia"/>
              </w:rPr>
              <w:t>.3</w:t>
            </w:r>
          </w:p>
        </w:tc>
        <w:tc>
          <w:tcPr>
            <w:tcW w:w="4531" w:type="dxa"/>
            <w:shd w:val="clear" w:color="auto" w:fill="auto"/>
          </w:tcPr>
          <w:p w:rsidR="009100D6" w:rsidRDefault="009100D6" w:rsidP="00BD07C4">
            <w:r w:rsidRPr="00BF28A8">
              <w:rPr>
                <w:rFonts w:ascii="宋体" w:hAnsi="宋体" w:hint="eastAsia"/>
              </w:rPr>
              <w:t>支持机身前后双屏同时显示与观察</w:t>
            </w:r>
          </w:p>
        </w:tc>
      </w:tr>
      <w:tr w:rsidR="009100D6" w:rsidTr="009100D6">
        <w:tc>
          <w:tcPr>
            <w:tcW w:w="1150" w:type="dxa"/>
            <w:shd w:val="clear" w:color="auto" w:fill="auto"/>
          </w:tcPr>
          <w:p w:rsidR="009100D6" w:rsidRDefault="009100D6" w:rsidP="00BD07C4">
            <w:pPr>
              <w:jc w:val="center"/>
            </w:pPr>
            <w:r w:rsidRPr="00BF28A8">
              <w:rPr>
                <w:rFonts w:ascii="宋体" w:hAnsi="宋体" w:hint="eastAsia"/>
              </w:rPr>
              <w:t>★</w:t>
            </w:r>
            <w:r>
              <w:rPr>
                <w:rFonts w:hint="eastAsia"/>
              </w:rPr>
              <w:t>1.4</w:t>
            </w:r>
          </w:p>
        </w:tc>
        <w:tc>
          <w:tcPr>
            <w:tcW w:w="4531" w:type="dxa"/>
            <w:shd w:val="clear" w:color="auto" w:fill="auto"/>
          </w:tcPr>
          <w:p w:rsidR="009100D6" w:rsidRDefault="009100D6" w:rsidP="00BD07C4">
            <w:r>
              <w:rPr>
                <w:rFonts w:hint="eastAsia"/>
              </w:rPr>
              <w:t>监护仪具有呼吸末二氧化碳测量功能，支持选配升级麻醉气体、无创心输出量、有创心输出量、麻醉深度等监测功能</w:t>
            </w:r>
          </w:p>
        </w:tc>
      </w:tr>
      <w:tr w:rsidR="009100D6" w:rsidTr="009100D6">
        <w:tc>
          <w:tcPr>
            <w:tcW w:w="1150" w:type="dxa"/>
            <w:shd w:val="clear" w:color="auto" w:fill="auto"/>
          </w:tcPr>
          <w:p w:rsidR="009100D6" w:rsidRDefault="009100D6" w:rsidP="00BD07C4">
            <w:pPr>
              <w:jc w:val="center"/>
            </w:pPr>
            <w:r w:rsidRPr="00BF28A8">
              <w:rPr>
                <w:rFonts w:ascii="宋体" w:hAnsi="宋体" w:hint="eastAsia"/>
              </w:rPr>
              <w:t>★</w:t>
            </w:r>
            <w:r>
              <w:rPr>
                <w:rFonts w:hint="eastAsia"/>
              </w:rPr>
              <w:t>1.5</w:t>
            </w:r>
          </w:p>
        </w:tc>
        <w:tc>
          <w:tcPr>
            <w:tcW w:w="4531" w:type="dxa"/>
            <w:shd w:val="clear" w:color="auto" w:fill="auto"/>
          </w:tcPr>
          <w:p w:rsidR="009100D6" w:rsidRDefault="009100D6" w:rsidP="00BD07C4">
            <w:r w:rsidRPr="00BF28A8">
              <w:rPr>
                <w:rFonts w:hint="eastAsia"/>
                <w:lang w:val="zh-CN"/>
              </w:rPr>
              <w:t>≥</w:t>
            </w:r>
            <w:r w:rsidRPr="00BF28A8">
              <w:rPr>
                <w:rFonts w:hint="eastAsia"/>
                <w:lang w:val="zh-CN"/>
              </w:rPr>
              <w:t>1</w:t>
            </w:r>
            <w:r>
              <w:rPr>
                <w:rFonts w:hint="eastAsia"/>
              </w:rPr>
              <w:t>2</w:t>
            </w:r>
            <w:r w:rsidRPr="00BF28A8">
              <w:rPr>
                <w:rFonts w:hint="eastAsia"/>
                <w:lang w:val="zh-CN"/>
              </w:rPr>
              <w:t>英寸</w:t>
            </w:r>
            <w:r w:rsidRPr="00BF28A8">
              <w:rPr>
                <w:rFonts w:hint="eastAsia"/>
                <w:lang w:val="zh-CN"/>
              </w:rPr>
              <w:t>LED</w:t>
            </w:r>
            <w:r w:rsidRPr="00BF28A8">
              <w:rPr>
                <w:rFonts w:hint="eastAsia"/>
                <w:lang w:val="zh-CN"/>
              </w:rPr>
              <w:t>背光液晶显示屏，分辨率</w:t>
            </w:r>
            <w:r w:rsidRPr="00BF28A8">
              <w:rPr>
                <w:rFonts w:hint="eastAsia"/>
                <w:lang w:val="zh-CN"/>
              </w:rPr>
              <w:t>1280</w:t>
            </w:r>
            <w:r w:rsidRPr="00BF28A8">
              <w:rPr>
                <w:rFonts w:hint="eastAsia"/>
                <w:lang w:val="zh-CN"/>
              </w:rPr>
              <w:t>×</w:t>
            </w:r>
            <w:r w:rsidRPr="00BF28A8">
              <w:rPr>
                <w:rFonts w:hint="eastAsia"/>
                <w:lang w:val="zh-CN"/>
              </w:rPr>
              <w:t>1024</w:t>
            </w:r>
            <w:r w:rsidRPr="00BF28A8">
              <w:rPr>
                <w:rFonts w:hint="eastAsia"/>
                <w:lang w:val="zh-CN"/>
              </w:rPr>
              <w:t>，</w:t>
            </w:r>
            <w:r>
              <w:rPr>
                <w:rFonts w:hint="eastAsia"/>
              </w:rPr>
              <w:t>显示通道</w:t>
            </w:r>
            <w:r>
              <w:rPr>
                <w:rFonts w:hint="eastAsia"/>
              </w:rPr>
              <w:t>8</w:t>
            </w:r>
            <w:r>
              <w:rPr>
                <w:rFonts w:hint="eastAsia"/>
              </w:rPr>
              <w:t>通道，</w:t>
            </w:r>
            <w:r w:rsidRPr="00BF28A8">
              <w:rPr>
                <w:rFonts w:hint="eastAsia"/>
                <w:lang w:val="zh-CN"/>
              </w:rPr>
              <w:t>触摸、按键双重操作，双重保障</w:t>
            </w:r>
          </w:p>
        </w:tc>
      </w:tr>
      <w:tr w:rsidR="009100D6" w:rsidTr="009100D6">
        <w:tc>
          <w:tcPr>
            <w:tcW w:w="1150" w:type="dxa"/>
            <w:shd w:val="clear" w:color="auto" w:fill="auto"/>
          </w:tcPr>
          <w:p w:rsidR="009100D6" w:rsidRDefault="009100D6" w:rsidP="00BD07C4">
            <w:pPr>
              <w:jc w:val="center"/>
            </w:pPr>
            <w:r>
              <w:rPr>
                <w:rFonts w:hint="eastAsia"/>
              </w:rPr>
              <w:t>1.6</w:t>
            </w:r>
          </w:p>
        </w:tc>
        <w:tc>
          <w:tcPr>
            <w:tcW w:w="4531" w:type="dxa"/>
            <w:shd w:val="clear" w:color="auto" w:fill="auto"/>
          </w:tcPr>
          <w:p w:rsidR="009100D6" w:rsidRDefault="009100D6" w:rsidP="009100D6">
            <w:r w:rsidRPr="00BF28A8">
              <w:rPr>
                <w:rFonts w:ascii="宋体" w:hAnsi="宋体" w:hint="eastAsia"/>
              </w:rPr>
              <w:t>双报警灯，生理报警和技术报警有各自独立的报警灯和报警信息</w:t>
            </w:r>
          </w:p>
        </w:tc>
      </w:tr>
      <w:tr w:rsidR="009100D6" w:rsidTr="009100D6">
        <w:tc>
          <w:tcPr>
            <w:tcW w:w="1150" w:type="dxa"/>
            <w:shd w:val="clear" w:color="auto" w:fill="auto"/>
          </w:tcPr>
          <w:p w:rsidR="009100D6" w:rsidRDefault="009100D6" w:rsidP="00BD07C4">
            <w:pPr>
              <w:jc w:val="center"/>
            </w:pPr>
            <w:r>
              <w:rPr>
                <w:rFonts w:hint="eastAsia"/>
              </w:rPr>
              <w:t>1.7</w:t>
            </w:r>
          </w:p>
        </w:tc>
        <w:tc>
          <w:tcPr>
            <w:tcW w:w="4531" w:type="dxa"/>
            <w:shd w:val="clear" w:color="auto" w:fill="auto"/>
          </w:tcPr>
          <w:p w:rsidR="009100D6" w:rsidRPr="00BF28A8" w:rsidRDefault="009100D6" w:rsidP="00BD07C4">
            <w:pPr>
              <w:spacing w:line="360" w:lineRule="auto"/>
              <w:rPr>
                <w:rFonts w:ascii="宋体" w:hAnsi="宋体"/>
                <w:color w:val="000000"/>
                <w:szCs w:val="21"/>
              </w:rPr>
            </w:pPr>
            <w:r w:rsidRPr="00BF28A8">
              <w:rPr>
                <w:rFonts w:ascii="宋体" w:hAnsi="宋体" w:hint="eastAsia"/>
                <w:color w:val="000000"/>
                <w:szCs w:val="21"/>
              </w:rPr>
              <w:t>心电：支持</w:t>
            </w:r>
            <w:r w:rsidRPr="00BF28A8">
              <w:rPr>
                <w:rFonts w:ascii="宋体" w:hAnsi="宋体" w:hint="eastAsia"/>
              </w:rPr>
              <w:t>3导、5导、12导</w:t>
            </w:r>
            <w:r w:rsidRPr="00BF28A8">
              <w:rPr>
                <w:rFonts w:ascii="宋体" w:hAnsi="宋体" w:hint="eastAsia"/>
                <w:color w:val="000000"/>
                <w:szCs w:val="21"/>
              </w:rPr>
              <w:t>。</w:t>
            </w:r>
          </w:p>
          <w:p w:rsidR="009100D6" w:rsidRDefault="009100D6" w:rsidP="00BD07C4">
            <w:r w:rsidRPr="00BF28A8">
              <w:rPr>
                <w:rFonts w:ascii="宋体" w:hAnsi="宋体" w:hint="eastAsia"/>
                <w:color w:val="000000"/>
                <w:szCs w:val="21"/>
              </w:rPr>
              <w:t>心率测量范围：成人15-300bpm，小儿/新生儿15-350bpm，分辨率±1bpm</w:t>
            </w:r>
          </w:p>
        </w:tc>
      </w:tr>
      <w:tr w:rsidR="009100D6" w:rsidRPr="00BF28A8" w:rsidTr="009100D6">
        <w:tc>
          <w:tcPr>
            <w:tcW w:w="1150" w:type="dxa"/>
            <w:shd w:val="clear" w:color="auto" w:fill="auto"/>
          </w:tcPr>
          <w:p w:rsidR="009100D6" w:rsidRDefault="009100D6" w:rsidP="00BD07C4">
            <w:pPr>
              <w:jc w:val="center"/>
            </w:pPr>
            <w:r w:rsidRPr="00BF28A8">
              <w:rPr>
                <w:rFonts w:ascii="宋体" w:hAnsi="宋体" w:hint="eastAsia"/>
              </w:rPr>
              <w:t>1</w:t>
            </w:r>
            <w:r>
              <w:rPr>
                <w:rFonts w:hint="eastAsia"/>
              </w:rPr>
              <w:t>.8</w:t>
            </w:r>
          </w:p>
        </w:tc>
        <w:tc>
          <w:tcPr>
            <w:tcW w:w="4531" w:type="dxa"/>
            <w:shd w:val="clear" w:color="auto" w:fill="auto"/>
          </w:tcPr>
          <w:p w:rsidR="009100D6" w:rsidRPr="00BF28A8" w:rsidRDefault="009100D6" w:rsidP="00BD07C4">
            <w:pPr>
              <w:rPr>
                <w:rFonts w:ascii="宋体" w:hAnsi="宋体"/>
                <w:color w:val="000000"/>
                <w:szCs w:val="21"/>
              </w:rPr>
            </w:pPr>
            <w:r w:rsidRPr="00BF28A8">
              <w:rPr>
                <w:rFonts w:ascii="宋体" w:hAnsi="宋体" w:hint="eastAsia"/>
                <w:color w:val="000000"/>
                <w:szCs w:val="21"/>
              </w:rPr>
              <w:t>具有26种心率失常分析功能，并列出具体种类</w:t>
            </w:r>
          </w:p>
        </w:tc>
      </w:tr>
      <w:tr w:rsidR="009100D6" w:rsidTr="009100D6">
        <w:tc>
          <w:tcPr>
            <w:tcW w:w="1150" w:type="dxa"/>
            <w:shd w:val="clear" w:color="auto" w:fill="auto"/>
          </w:tcPr>
          <w:p w:rsidR="009100D6" w:rsidRDefault="009100D6" w:rsidP="00BD07C4">
            <w:pPr>
              <w:jc w:val="center"/>
            </w:pPr>
            <w:r w:rsidRPr="00BF28A8">
              <w:rPr>
                <w:rFonts w:ascii="宋体" w:hAnsi="宋体" w:hint="eastAsia"/>
              </w:rPr>
              <w:t>1</w:t>
            </w:r>
            <w:r>
              <w:rPr>
                <w:rFonts w:hint="eastAsia"/>
              </w:rPr>
              <w:t>.9</w:t>
            </w:r>
          </w:p>
        </w:tc>
        <w:tc>
          <w:tcPr>
            <w:tcW w:w="4531" w:type="dxa"/>
            <w:shd w:val="clear" w:color="auto" w:fill="auto"/>
          </w:tcPr>
          <w:p w:rsidR="009100D6" w:rsidRDefault="009100D6" w:rsidP="00BD07C4">
            <w:r w:rsidRPr="00BF28A8">
              <w:rPr>
                <w:rFonts w:ascii="宋体" w:hAnsi="宋体" w:hint="eastAsia"/>
              </w:rPr>
              <w:t>具有ECG</w:t>
            </w:r>
            <w:r w:rsidRPr="00BF28A8">
              <w:rPr>
                <w:rFonts w:ascii="宋体" w:hAnsi="宋体" w:hint="eastAsia"/>
                <w:color w:val="000000"/>
              </w:rPr>
              <w:t>全屏级联功</w:t>
            </w:r>
            <w:r w:rsidRPr="00BF28A8">
              <w:rPr>
                <w:rFonts w:ascii="宋体" w:hAnsi="宋体" w:hint="eastAsia"/>
              </w:rPr>
              <w:t>能</w:t>
            </w:r>
          </w:p>
        </w:tc>
      </w:tr>
      <w:tr w:rsidR="009100D6" w:rsidTr="009100D6">
        <w:tc>
          <w:tcPr>
            <w:tcW w:w="1150" w:type="dxa"/>
            <w:shd w:val="clear" w:color="auto" w:fill="auto"/>
          </w:tcPr>
          <w:p w:rsidR="009100D6" w:rsidRDefault="009100D6" w:rsidP="00BD07C4">
            <w:pPr>
              <w:jc w:val="center"/>
            </w:pPr>
            <w:r w:rsidRPr="00BF28A8">
              <w:rPr>
                <w:rFonts w:ascii="宋体" w:hAnsi="宋体" w:hint="eastAsia"/>
                <w:szCs w:val="21"/>
              </w:rPr>
              <w:t>1.10</w:t>
            </w:r>
          </w:p>
        </w:tc>
        <w:tc>
          <w:tcPr>
            <w:tcW w:w="4531" w:type="dxa"/>
            <w:shd w:val="clear" w:color="auto" w:fill="auto"/>
          </w:tcPr>
          <w:p w:rsidR="009100D6" w:rsidRDefault="009100D6" w:rsidP="00BD07C4">
            <w:r w:rsidRPr="00BF28A8">
              <w:rPr>
                <w:rFonts w:ascii="宋体" w:hAnsi="宋体" w:hint="eastAsia"/>
              </w:rPr>
              <w:t>血氧：测量范围为1 ％ ～100％；在70％～100％范围内，成人/儿童测量精度为±2％（非运动状态下）、±3％（运动状态下），新生儿为±3％（非运动状态和运动状态下）</w:t>
            </w:r>
          </w:p>
        </w:tc>
      </w:tr>
      <w:tr w:rsidR="009100D6" w:rsidTr="009100D6">
        <w:tc>
          <w:tcPr>
            <w:tcW w:w="1150" w:type="dxa"/>
            <w:shd w:val="clear" w:color="auto" w:fill="auto"/>
          </w:tcPr>
          <w:p w:rsidR="009100D6" w:rsidRDefault="009100D6" w:rsidP="00BD07C4">
            <w:pPr>
              <w:jc w:val="center"/>
            </w:pPr>
            <w:r w:rsidRPr="00BF28A8">
              <w:rPr>
                <w:rFonts w:ascii="宋体" w:hAnsi="宋体" w:hint="eastAsia"/>
                <w:szCs w:val="21"/>
              </w:rPr>
              <w:t>1</w:t>
            </w:r>
            <w:r>
              <w:rPr>
                <w:rFonts w:hint="eastAsia"/>
              </w:rPr>
              <w:t>.11</w:t>
            </w:r>
          </w:p>
        </w:tc>
        <w:tc>
          <w:tcPr>
            <w:tcW w:w="4531" w:type="dxa"/>
            <w:shd w:val="clear" w:color="auto" w:fill="auto"/>
          </w:tcPr>
          <w:p w:rsidR="009100D6" w:rsidRDefault="009100D6" w:rsidP="00BD07C4">
            <w:pPr>
              <w:spacing w:line="360" w:lineRule="auto"/>
            </w:pPr>
            <w:r w:rsidRPr="00BF28A8">
              <w:rPr>
                <w:rFonts w:ascii="宋体" w:hAnsi="宋体" w:hint="eastAsia"/>
                <w:szCs w:val="21"/>
              </w:rPr>
              <w:t>NIBP静态压力测量范围：0-300mmHg，精度±3mmHg；具有手动、自动、连续、整点测量四种模式；</w:t>
            </w:r>
            <w:r w:rsidRPr="00BF28A8">
              <w:rPr>
                <w:rFonts w:ascii="宋体" w:hAnsi="宋体" w:hint="eastAsia"/>
                <w:color w:val="000000"/>
              </w:rPr>
              <w:t>整点测量功能，</w:t>
            </w:r>
            <w:r w:rsidRPr="00BF28A8">
              <w:rPr>
                <w:rFonts w:ascii="宋体" w:hAnsi="宋体" w:cs="Arial" w:hint="eastAsia"/>
                <w:color w:val="000000"/>
                <w:szCs w:val="21"/>
              </w:rPr>
              <w:t>更符合临床记录习惯，提高护理效率；</w:t>
            </w:r>
            <w:r w:rsidRPr="00BF28A8">
              <w:rPr>
                <w:rFonts w:ascii="宋体" w:hAnsi="宋体" w:hint="eastAsia"/>
                <w:color w:val="000000"/>
              </w:rPr>
              <w:t>可选择初始充气压力，</w:t>
            </w:r>
            <w:r w:rsidRPr="00BF28A8">
              <w:rPr>
                <w:rFonts w:ascii="宋体" w:hAnsi="宋体" w:hint="eastAsia"/>
              </w:rPr>
              <w:t>提升测量的精准性和患者的舒适性</w:t>
            </w:r>
          </w:p>
        </w:tc>
      </w:tr>
      <w:tr w:rsidR="009100D6" w:rsidTr="009100D6">
        <w:tc>
          <w:tcPr>
            <w:tcW w:w="1150" w:type="dxa"/>
            <w:shd w:val="clear" w:color="auto" w:fill="auto"/>
          </w:tcPr>
          <w:p w:rsidR="009100D6" w:rsidRDefault="009100D6" w:rsidP="00BD07C4">
            <w:pPr>
              <w:jc w:val="center"/>
            </w:pPr>
            <w:r>
              <w:rPr>
                <w:rFonts w:hint="eastAsia"/>
              </w:rPr>
              <w:t>1.12</w:t>
            </w:r>
          </w:p>
        </w:tc>
        <w:tc>
          <w:tcPr>
            <w:tcW w:w="4531" w:type="dxa"/>
            <w:shd w:val="clear" w:color="auto" w:fill="auto"/>
          </w:tcPr>
          <w:p w:rsidR="009100D6" w:rsidRDefault="009100D6" w:rsidP="00BD07C4">
            <w:r w:rsidRPr="00BF28A8">
              <w:rPr>
                <w:rFonts w:ascii="宋体" w:hAnsi="宋体" w:hint="eastAsia"/>
              </w:rPr>
              <w:t>支持中文</w:t>
            </w:r>
            <w:r w:rsidRPr="00BF28A8">
              <w:rPr>
                <w:rFonts w:ascii="宋体" w:hAnsi="宋体" w:hint="eastAsia"/>
                <w:color w:val="000000"/>
              </w:rPr>
              <w:t>手写输入功</w:t>
            </w:r>
            <w:r w:rsidRPr="00BF28A8">
              <w:rPr>
                <w:rFonts w:ascii="宋体" w:hAnsi="宋体" w:hint="eastAsia"/>
              </w:rPr>
              <w:t>能</w:t>
            </w:r>
          </w:p>
        </w:tc>
      </w:tr>
      <w:tr w:rsidR="009100D6" w:rsidTr="009100D6">
        <w:tc>
          <w:tcPr>
            <w:tcW w:w="1150" w:type="dxa"/>
            <w:shd w:val="clear" w:color="auto" w:fill="auto"/>
          </w:tcPr>
          <w:p w:rsidR="009100D6" w:rsidRDefault="009100D6" w:rsidP="00BD07C4">
            <w:pPr>
              <w:jc w:val="center"/>
            </w:pPr>
            <w:r>
              <w:rPr>
                <w:rFonts w:hint="eastAsia"/>
              </w:rPr>
              <w:t>1.13</w:t>
            </w:r>
          </w:p>
        </w:tc>
        <w:tc>
          <w:tcPr>
            <w:tcW w:w="4531" w:type="dxa"/>
            <w:shd w:val="clear" w:color="auto" w:fill="auto"/>
          </w:tcPr>
          <w:p w:rsidR="009100D6" w:rsidRDefault="009100D6" w:rsidP="00BD07C4">
            <w:r>
              <w:rPr>
                <w:rFonts w:hint="eastAsia"/>
              </w:rPr>
              <w:t>呼吸末二氧化碳模块可根据临床需要选择用主流</w:t>
            </w:r>
            <w:r>
              <w:rPr>
                <w:rFonts w:hint="eastAsia"/>
              </w:rPr>
              <w:t>/</w:t>
            </w:r>
            <w:r>
              <w:rPr>
                <w:rFonts w:hint="eastAsia"/>
              </w:rPr>
              <w:t>旁流，选用旁流传感器（无脱水瓶）来监护非插管病人，可进行持续可靠的二氧化碳监护；采样率</w:t>
            </w:r>
            <w:r>
              <w:rPr>
                <w:rFonts w:hint="eastAsia"/>
              </w:rPr>
              <w:t>50ml/min(</w:t>
            </w:r>
            <w:r>
              <w:rPr>
                <w:rFonts w:hint="eastAsia"/>
              </w:rPr>
              <w:t>旁流</w:t>
            </w:r>
            <w:r>
              <w:rPr>
                <w:rFonts w:hint="eastAsia"/>
              </w:rPr>
              <w:t>)</w:t>
            </w:r>
          </w:p>
        </w:tc>
      </w:tr>
      <w:tr w:rsidR="009100D6" w:rsidTr="009100D6">
        <w:tc>
          <w:tcPr>
            <w:tcW w:w="1150" w:type="dxa"/>
            <w:shd w:val="clear" w:color="auto" w:fill="auto"/>
          </w:tcPr>
          <w:p w:rsidR="009100D6" w:rsidRDefault="009100D6" w:rsidP="00BD07C4">
            <w:pPr>
              <w:jc w:val="center"/>
            </w:pPr>
            <w:r>
              <w:rPr>
                <w:rFonts w:hint="eastAsia"/>
              </w:rPr>
              <w:t>1.14</w:t>
            </w:r>
          </w:p>
        </w:tc>
        <w:tc>
          <w:tcPr>
            <w:tcW w:w="4531" w:type="dxa"/>
            <w:shd w:val="clear" w:color="auto" w:fill="auto"/>
          </w:tcPr>
          <w:p w:rsidR="009100D6" w:rsidRDefault="009100D6" w:rsidP="00BD07C4">
            <w:r>
              <w:rPr>
                <w:rFonts w:hint="eastAsia"/>
              </w:rPr>
              <w:t>内置锂电池：带智能芯片控制，电量控制达</w:t>
            </w:r>
            <w:r>
              <w:rPr>
                <w:rFonts w:hint="eastAsia"/>
              </w:rPr>
              <w:t>1%</w:t>
            </w:r>
            <w:r>
              <w:rPr>
                <w:rFonts w:hint="eastAsia"/>
              </w:rPr>
              <w:t>，</w:t>
            </w:r>
            <w:r>
              <w:rPr>
                <w:rFonts w:hint="eastAsia"/>
              </w:rPr>
              <w:lastRenderedPageBreak/>
              <w:t>工作时间</w:t>
            </w:r>
            <w:r>
              <w:rPr>
                <w:rFonts w:hint="eastAsia"/>
              </w:rPr>
              <w:t>2</w:t>
            </w:r>
            <w:r>
              <w:rPr>
                <w:rFonts w:hint="eastAsia"/>
              </w:rPr>
              <w:t>小时</w:t>
            </w:r>
          </w:p>
        </w:tc>
      </w:tr>
      <w:tr w:rsidR="009100D6" w:rsidTr="009100D6">
        <w:tc>
          <w:tcPr>
            <w:tcW w:w="1150" w:type="dxa"/>
            <w:shd w:val="clear" w:color="auto" w:fill="auto"/>
          </w:tcPr>
          <w:p w:rsidR="009100D6" w:rsidRDefault="009100D6" w:rsidP="00BD07C4">
            <w:pPr>
              <w:jc w:val="center"/>
            </w:pPr>
            <w:r>
              <w:rPr>
                <w:rFonts w:hint="eastAsia"/>
              </w:rPr>
              <w:lastRenderedPageBreak/>
              <w:t>1.15</w:t>
            </w:r>
          </w:p>
        </w:tc>
        <w:tc>
          <w:tcPr>
            <w:tcW w:w="4531" w:type="dxa"/>
            <w:shd w:val="clear" w:color="auto" w:fill="auto"/>
          </w:tcPr>
          <w:p w:rsidR="009100D6" w:rsidRDefault="009100D6" w:rsidP="00BD07C4">
            <w:r>
              <w:rPr>
                <w:rFonts w:hint="eastAsia"/>
              </w:rPr>
              <w:t>模块采用金手指连接，数据传送采用红外传输方式，从根本上杜绝电磁干扰</w:t>
            </w:r>
          </w:p>
        </w:tc>
      </w:tr>
      <w:tr w:rsidR="009100D6" w:rsidTr="009100D6">
        <w:tc>
          <w:tcPr>
            <w:tcW w:w="1150" w:type="dxa"/>
            <w:shd w:val="clear" w:color="auto" w:fill="auto"/>
            <w:vAlign w:val="center"/>
          </w:tcPr>
          <w:p w:rsidR="009100D6" w:rsidRDefault="009100D6" w:rsidP="00BD07C4">
            <w:pPr>
              <w:jc w:val="center"/>
            </w:pPr>
            <w:r>
              <w:rPr>
                <w:rFonts w:hint="eastAsia"/>
              </w:rPr>
              <w:t>2</w:t>
            </w:r>
          </w:p>
        </w:tc>
        <w:tc>
          <w:tcPr>
            <w:tcW w:w="4531" w:type="dxa"/>
            <w:shd w:val="clear" w:color="auto" w:fill="auto"/>
            <w:vAlign w:val="center"/>
          </w:tcPr>
          <w:p w:rsidR="009100D6" w:rsidRDefault="009100D6" w:rsidP="00BD07C4">
            <w:r w:rsidRPr="00BF28A8">
              <w:rPr>
                <w:rFonts w:ascii="宋体" w:hAnsi="宋体" w:hint="eastAsia"/>
                <w:b/>
                <w:bCs/>
                <w:szCs w:val="21"/>
              </w:rPr>
              <w:t>售后服务</w:t>
            </w:r>
          </w:p>
        </w:tc>
      </w:tr>
      <w:tr w:rsidR="009100D6" w:rsidTr="009100D6">
        <w:tc>
          <w:tcPr>
            <w:tcW w:w="1150" w:type="dxa"/>
            <w:shd w:val="clear" w:color="auto" w:fill="auto"/>
            <w:vAlign w:val="center"/>
          </w:tcPr>
          <w:p w:rsidR="009100D6" w:rsidRDefault="009100D6" w:rsidP="00BD07C4">
            <w:pPr>
              <w:jc w:val="center"/>
            </w:pPr>
            <w:r w:rsidRPr="00BF28A8">
              <w:rPr>
                <w:rFonts w:ascii="宋体" w:hAnsi="宋体" w:cs="宋体" w:hint="eastAsia"/>
                <w:szCs w:val="21"/>
              </w:rPr>
              <w:t>2.1</w:t>
            </w:r>
          </w:p>
        </w:tc>
        <w:tc>
          <w:tcPr>
            <w:tcW w:w="4531" w:type="dxa"/>
            <w:shd w:val="clear" w:color="auto" w:fill="auto"/>
            <w:vAlign w:val="center"/>
          </w:tcPr>
          <w:p w:rsidR="009100D6" w:rsidRDefault="009100D6" w:rsidP="00BD07C4">
            <w:r w:rsidRPr="00BF28A8">
              <w:rPr>
                <w:rFonts w:ascii="宋体" w:hAnsi="宋体" w:cs="宋体" w:hint="eastAsia"/>
                <w:szCs w:val="21"/>
              </w:rPr>
              <w:t>维修及培训</w:t>
            </w:r>
          </w:p>
        </w:tc>
      </w:tr>
      <w:tr w:rsidR="009100D6" w:rsidTr="009100D6">
        <w:tc>
          <w:tcPr>
            <w:tcW w:w="1150" w:type="dxa"/>
            <w:shd w:val="clear" w:color="auto" w:fill="auto"/>
            <w:vAlign w:val="center"/>
          </w:tcPr>
          <w:p w:rsidR="009100D6" w:rsidRDefault="009100D6" w:rsidP="00BD07C4">
            <w:pPr>
              <w:jc w:val="center"/>
            </w:pPr>
            <w:r w:rsidRPr="00BF28A8">
              <w:rPr>
                <w:rFonts w:ascii="宋体" w:hAnsi="宋体" w:cs="宋体" w:hint="eastAsia"/>
                <w:szCs w:val="21"/>
              </w:rPr>
              <w:t>2.1.1</w:t>
            </w:r>
          </w:p>
        </w:tc>
        <w:tc>
          <w:tcPr>
            <w:tcW w:w="4531" w:type="dxa"/>
            <w:shd w:val="clear" w:color="auto" w:fill="auto"/>
            <w:vAlign w:val="center"/>
          </w:tcPr>
          <w:p w:rsidR="009100D6" w:rsidRDefault="009100D6" w:rsidP="00BD07C4">
            <w:r w:rsidRPr="00BF28A8">
              <w:rPr>
                <w:rFonts w:ascii="宋体" w:hAnsi="宋体" w:cs="宋体" w:hint="eastAsia"/>
                <w:szCs w:val="21"/>
              </w:rPr>
              <w:t>设备验收合格后免费保修3年，质保期外不收取任何维修费用、差旅费，仅收取配件费并提供价格的折扣率</w:t>
            </w:r>
          </w:p>
        </w:tc>
      </w:tr>
      <w:tr w:rsidR="009100D6" w:rsidTr="009100D6">
        <w:tc>
          <w:tcPr>
            <w:tcW w:w="1150" w:type="dxa"/>
            <w:shd w:val="clear" w:color="auto" w:fill="auto"/>
            <w:vAlign w:val="center"/>
          </w:tcPr>
          <w:p w:rsidR="009100D6" w:rsidRDefault="009100D6" w:rsidP="00BD07C4">
            <w:pPr>
              <w:jc w:val="center"/>
            </w:pPr>
            <w:r w:rsidRPr="00BF28A8">
              <w:rPr>
                <w:rFonts w:ascii="宋体" w:hAnsi="宋体" w:cs="宋体" w:hint="eastAsia"/>
                <w:szCs w:val="21"/>
              </w:rPr>
              <w:t>2.1.2</w:t>
            </w:r>
          </w:p>
        </w:tc>
        <w:tc>
          <w:tcPr>
            <w:tcW w:w="4531" w:type="dxa"/>
            <w:shd w:val="clear" w:color="auto" w:fill="auto"/>
            <w:vAlign w:val="center"/>
          </w:tcPr>
          <w:p w:rsidR="009100D6" w:rsidRDefault="009100D6" w:rsidP="00BD07C4">
            <w:r w:rsidRPr="00BF28A8">
              <w:rPr>
                <w:rFonts w:ascii="宋体" w:hAnsi="宋体" w:cs="宋体" w:hint="eastAsia"/>
                <w:szCs w:val="21"/>
              </w:rPr>
              <w:t>维修响应时间：1小时响应，24小时内到场（包括节假日）</w:t>
            </w:r>
          </w:p>
        </w:tc>
      </w:tr>
      <w:tr w:rsidR="009100D6" w:rsidTr="009100D6">
        <w:tc>
          <w:tcPr>
            <w:tcW w:w="1150" w:type="dxa"/>
            <w:shd w:val="clear" w:color="auto" w:fill="auto"/>
            <w:vAlign w:val="center"/>
          </w:tcPr>
          <w:p w:rsidR="009100D6" w:rsidRDefault="009100D6" w:rsidP="00BD07C4">
            <w:pPr>
              <w:ind w:firstLineChars="100" w:firstLine="210"/>
            </w:pPr>
            <w:r w:rsidRPr="00BF28A8">
              <w:rPr>
                <w:rFonts w:ascii="宋体" w:hAnsi="宋体" w:cs="宋体" w:hint="eastAsia"/>
                <w:szCs w:val="21"/>
              </w:rPr>
              <w:t>2.1.3</w:t>
            </w:r>
          </w:p>
        </w:tc>
        <w:tc>
          <w:tcPr>
            <w:tcW w:w="4531" w:type="dxa"/>
            <w:shd w:val="clear" w:color="auto" w:fill="auto"/>
            <w:vAlign w:val="center"/>
          </w:tcPr>
          <w:p w:rsidR="009100D6" w:rsidRDefault="009100D6" w:rsidP="00BD07C4">
            <w:r w:rsidRPr="00BF28A8">
              <w:rPr>
                <w:rFonts w:ascii="宋体" w:hAnsi="宋体" w:cs="宋体" w:hint="eastAsia"/>
                <w:szCs w:val="21"/>
              </w:rPr>
              <w:t>培训：免费提供操作培训和维修培训</w:t>
            </w:r>
          </w:p>
        </w:tc>
      </w:tr>
      <w:tr w:rsidR="009100D6" w:rsidTr="009100D6">
        <w:tc>
          <w:tcPr>
            <w:tcW w:w="1150" w:type="dxa"/>
            <w:shd w:val="clear" w:color="auto" w:fill="auto"/>
            <w:vAlign w:val="center"/>
          </w:tcPr>
          <w:p w:rsidR="009100D6" w:rsidRDefault="009100D6" w:rsidP="00BD07C4">
            <w:pPr>
              <w:jc w:val="center"/>
            </w:pPr>
            <w:r w:rsidRPr="00BF28A8">
              <w:rPr>
                <w:rFonts w:ascii="宋体" w:hAnsi="宋体" w:cs="宋体" w:hint="eastAsia"/>
                <w:szCs w:val="21"/>
              </w:rPr>
              <w:t>2.1.4</w:t>
            </w:r>
          </w:p>
        </w:tc>
        <w:tc>
          <w:tcPr>
            <w:tcW w:w="4531" w:type="dxa"/>
            <w:shd w:val="clear" w:color="auto" w:fill="auto"/>
            <w:vAlign w:val="center"/>
          </w:tcPr>
          <w:p w:rsidR="009100D6" w:rsidRDefault="009100D6" w:rsidP="00BD07C4">
            <w:r w:rsidRPr="00BF28A8">
              <w:rPr>
                <w:rFonts w:ascii="宋体" w:hAnsi="宋体" w:cs="宋体" w:hint="eastAsia"/>
                <w:szCs w:val="21"/>
              </w:rPr>
              <w:t>升级：免费提供软件升级</w:t>
            </w:r>
          </w:p>
        </w:tc>
      </w:tr>
    </w:tbl>
    <w:p w:rsidR="00D53B50" w:rsidRPr="009100D6"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w:t>
      </w:r>
      <w:r w:rsidRPr="00D9613E">
        <w:rPr>
          <w:rFonts w:ascii="仿宋_GB2312" w:eastAsia="仿宋_GB2312" w:hAnsi="宋体" w:cs="宋体" w:hint="eastAsia"/>
          <w:sz w:val="24"/>
        </w:rPr>
        <w:lastRenderedPageBreak/>
        <w:t>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34" w:rsidRDefault="00066E34" w:rsidP="003C2E1B">
      <w:r>
        <w:separator/>
      </w:r>
    </w:p>
  </w:endnote>
  <w:endnote w:type="continuationSeparator" w:id="1">
    <w:p w:rsidR="00066E34" w:rsidRDefault="00066E34"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34" w:rsidRDefault="00066E34" w:rsidP="003C2E1B">
      <w:r>
        <w:separator/>
      </w:r>
    </w:p>
  </w:footnote>
  <w:footnote w:type="continuationSeparator" w:id="1">
    <w:p w:rsidR="00066E34" w:rsidRDefault="00066E34"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66E34"/>
    <w:rsid w:val="00074880"/>
    <w:rsid w:val="000B4949"/>
    <w:rsid w:val="000F39FA"/>
    <w:rsid w:val="00144DC3"/>
    <w:rsid w:val="00180DEE"/>
    <w:rsid w:val="001B110F"/>
    <w:rsid w:val="001D67E4"/>
    <w:rsid w:val="001D7093"/>
    <w:rsid w:val="001E5AC4"/>
    <w:rsid w:val="001F0A8A"/>
    <w:rsid w:val="00200B95"/>
    <w:rsid w:val="002257CE"/>
    <w:rsid w:val="00236EAF"/>
    <w:rsid w:val="00252815"/>
    <w:rsid w:val="0026296A"/>
    <w:rsid w:val="00262A55"/>
    <w:rsid w:val="00274C6E"/>
    <w:rsid w:val="002A369C"/>
    <w:rsid w:val="002D4BB8"/>
    <w:rsid w:val="0031544C"/>
    <w:rsid w:val="00332A53"/>
    <w:rsid w:val="003537A5"/>
    <w:rsid w:val="00353E8D"/>
    <w:rsid w:val="00370040"/>
    <w:rsid w:val="00392385"/>
    <w:rsid w:val="00394E6F"/>
    <w:rsid w:val="00395876"/>
    <w:rsid w:val="003A059C"/>
    <w:rsid w:val="003A6FD1"/>
    <w:rsid w:val="003B190D"/>
    <w:rsid w:val="003B2EF7"/>
    <w:rsid w:val="003C2E1B"/>
    <w:rsid w:val="003D666B"/>
    <w:rsid w:val="0042359A"/>
    <w:rsid w:val="004725EB"/>
    <w:rsid w:val="004768C3"/>
    <w:rsid w:val="004859EE"/>
    <w:rsid w:val="004911CC"/>
    <w:rsid w:val="0049551B"/>
    <w:rsid w:val="004A159E"/>
    <w:rsid w:val="004F7443"/>
    <w:rsid w:val="00501AAE"/>
    <w:rsid w:val="0051648E"/>
    <w:rsid w:val="00542038"/>
    <w:rsid w:val="00546905"/>
    <w:rsid w:val="00547C8A"/>
    <w:rsid w:val="00592396"/>
    <w:rsid w:val="005C17E4"/>
    <w:rsid w:val="005D54F3"/>
    <w:rsid w:val="005F7087"/>
    <w:rsid w:val="006230D6"/>
    <w:rsid w:val="00663077"/>
    <w:rsid w:val="006672FC"/>
    <w:rsid w:val="006868BF"/>
    <w:rsid w:val="006B2102"/>
    <w:rsid w:val="006D1F02"/>
    <w:rsid w:val="006F12D3"/>
    <w:rsid w:val="007131AC"/>
    <w:rsid w:val="0072642A"/>
    <w:rsid w:val="007408C5"/>
    <w:rsid w:val="007551F2"/>
    <w:rsid w:val="007572DF"/>
    <w:rsid w:val="0077239A"/>
    <w:rsid w:val="00781C48"/>
    <w:rsid w:val="007D607F"/>
    <w:rsid w:val="007E3690"/>
    <w:rsid w:val="007F1630"/>
    <w:rsid w:val="008569FB"/>
    <w:rsid w:val="00863766"/>
    <w:rsid w:val="008656FF"/>
    <w:rsid w:val="00877349"/>
    <w:rsid w:val="00885931"/>
    <w:rsid w:val="00890836"/>
    <w:rsid w:val="008B096B"/>
    <w:rsid w:val="008F7DEB"/>
    <w:rsid w:val="00900B93"/>
    <w:rsid w:val="00907240"/>
    <w:rsid w:val="009100D6"/>
    <w:rsid w:val="0092164D"/>
    <w:rsid w:val="009577A1"/>
    <w:rsid w:val="00964FED"/>
    <w:rsid w:val="00976C9C"/>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AF6DBE"/>
    <w:rsid w:val="00B009E0"/>
    <w:rsid w:val="00B12269"/>
    <w:rsid w:val="00B44726"/>
    <w:rsid w:val="00B62650"/>
    <w:rsid w:val="00B66165"/>
    <w:rsid w:val="00B93601"/>
    <w:rsid w:val="00BC15CA"/>
    <w:rsid w:val="00BE3586"/>
    <w:rsid w:val="00BF40F0"/>
    <w:rsid w:val="00C1648E"/>
    <w:rsid w:val="00C65D3D"/>
    <w:rsid w:val="00CB514A"/>
    <w:rsid w:val="00CB53F7"/>
    <w:rsid w:val="00CD7EC3"/>
    <w:rsid w:val="00D126E4"/>
    <w:rsid w:val="00D43BEB"/>
    <w:rsid w:val="00D53B50"/>
    <w:rsid w:val="00D5708A"/>
    <w:rsid w:val="00D63A9E"/>
    <w:rsid w:val="00D82366"/>
    <w:rsid w:val="00D96075"/>
    <w:rsid w:val="00D9613E"/>
    <w:rsid w:val="00D96CDC"/>
    <w:rsid w:val="00DC6904"/>
    <w:rsid w:val="00DD5ADF"/>
    <w:rsid w:val="00DE56AB"/>
    <w:rsid w:val="00DF2AD0"/>
    <w:rsid w:val="00E115D2"/>
    <w:rsid w:val="00E32AEF"/>
    <w:rsid w:val="00E33FA8"/>
    <w:rsid w:val="00E42EA6"/>
    <w:rsid w:val="00E53AC5"/>
    <w:rsid w:val="00E543F6"/>
    <w:rsid w:val="00E55CF5"/>
    <w:rsid w:val="00E72786"/>
    <w:rsid w:val="00EA6148"/>
    <w:rsid w:val="00EB3DAA"/>
    <w:rsid w:val="00F645F6"/>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445</Words>
  <Characters>2538</Characters>
  <Application>Microsoft Office Word</Application>
  <DocSecurity>0</DocSecurity>
  <Lines>21</Lines>
  <Paragraphs>5</Paragraphs>
  <ScaleCrop>false</ScaleCrop>
  <Company>Sky123.Org</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8</cp:revision>
  <cp:lastPrinted>2019-01-09T01:43:00Z</cp:lastPrinted>
  <dcterms:created xsi:type="dcterms:W3CDTF">2021-09-08T00:29:00Z</dcterms:created>
  <dcterms:modified xsi:type="dcterms:W3CDTF">2021-09-08T08:58:00Z</dcterms:modified>
</cp:coreProperties>
</file>